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F30C4" w14:textId="5F5371E0" w:rsidR="00686572" w:rsidRDefault="00AB09E5" w:rsidP="00AB09E5">
      <w:pPr>
        <w:pStyle w:val="TijeloA"/>
        <w:tabs>
          <w:tab w:val="left" w:pos="567"/>
        </w:tabs>
        <w:ind w:right="-43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 P U T E </w:t>
      </w:r>
    </w:p>
    <w:p w14:paraId="77D2FF8C" w14:textId="45D75D7E" w:rsidR="0079087E" w:rsidRDefault="00AB09E5" w:rsidP="00C001E2">
      <w:pPr>
        <w:pStyle w:val="TijeloA"/>
        <w:tabs>
          <w:tab w:val="left" w:pos="567"/>
        </w:tabs>
        <w:ind w:right="-430" w:firstLine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O </w:t>
      </w:r>
      <w:r w:rsidR="006931CB" w:rsidRPr="0072703D">
        <w:rPr>
          <w:rFonts w:ascii="Times New Roman" w:eastAsia="Times New Roman" w:hAnsi="Times New Roman" w:cs="Times New Roman"/>
          <w:b/>
          <w:bCs/>
        </w:rPr>
        <w:t>NAČIN</w:t>
      </w:r>
      <w:r>
        <w:rPr>
          <w:rFonts w:ascii="Times New Roman" w:eastAsia="Times New Roman" w:hAnsi="Times New Roman" w:cs="Times New Roman"/>
          <w:b/>
          <w:bCs/>
        </w:rPr>
        <w:t>U</w:t>
      </w:r>
      <w:r w:rsidR="006931CB" w:rsidRPr="0072703D">
        <w:rPr>
          <w:rFonts w:ascii="Times New Roman" w:eastAsia="Times New Roman" w:hAnsi="Times New Roman" w:cs="Times New Roman"/>
          <w:b/>
          <w:bCs/>
        </w:rPr>
        <w:t xml:space="preserve"> PRIJAVE I </w:t>
      </w:r>
      <w:r w:rsidR="00EF4B59" w:rsidRPr="0072703D">
        <w:rPr>
          <w:rFonts w:ascii="Times New Roman" w:eastAsia="Times New Roman" w:hAnsi="Times New Roman" w:cs="Times New Roman"/>
          <w:b/>
          <w:bCs/>
        </w:rPr>
        <w:t>KRITERIJI</w:t>
      </w:r>
      <w:r>
        <w:rPr>
          <w:rFonts w:ascii="Times New Roman" w:eastAsia="Times New Roman" w:hAnsi="Times New Roman" w:cs="Times New Roman"/>
          <w:b/>
          <w:bCs/>
        </w:rPr>
        <w:t>MA</w:t>
      </w:r>
      <w:r w:rsidR="00EF4B59" w:rsidRPr="0072703D">
        <w:rPr>
          <w:rFonts w:ascii="Times New Roman" w:eastAsia="Times New Roman" w:hAnsi="Times New Roman" w:cs="Times New Roman"/>
          <w:b/>
          <w:bCs/>
        </w:rPr>
        <w:t xml:space="preserve"> NATJEČAJA </w:t>
      </w:r>
    </w:p>
    <w:p w14:paraId="1E8829A0" w14:textId="77777777" w:rsidR="0079087E" w:rsidRDefault="00EF4B59" w:rsidP="00C001E2">
      <w:pPr>
        <w:pStyle w:val="TijeloA"/>
        <w:tabs>
          <w:tab w:val="left" w:pos="567"/>
        </w:tabs>
        <w:ind w:right="-430"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72703D">
        <w:rPr>
          <w:rFonts w:ascii="Times New Roman" w:eastAsia="Times New Roman" w:hAnsi="Times New Roman" w:cs="Times New Roman"/>
          <w:b/>
          <w:bCs/>
        </w:rPr>
        <w:t>ZA POTICA</w:t>
      </w:r>
      <w:r w:rsidR="0072703D">
        <w:rPr>
          <w:rFonts w:ascii="Times New Roman" w:eastAsia="Times New Roman" w:hAnsi="Times New Roman" w:cs="Times New Roman"/>
          <w:b/>
          <w:bCs/>
        </w:rPr>
        <w:t xml:space="preserve">NJE </w:t>
      </w:r>
      <w:r w:rsidRPr="0072703D">
        <w:rPr>
          <w:rFonts w:ascii="Times New Roman" w:eastAsia="Times New Roman" w:hAnsi="Times New Roman" w:cs="Times New Roman"/>
          <w:b/>
          <w:bCs/>
        </w:rPr>
        <w:t>RJEŠAVANJ</w:t>
      </w:r>
      <w:r w:rsidR="0072703D">
        <w:rPr>
          <w:rFonts w:ascii="Times New Roman" w:eastAsia="Times New Roman" w:hAnsi="Times New Roman" w:cs="Times New Roman"/>
          <w:b/>
          <w:bCs/>
        </w:rPr>
        <w:t>A</w:t>
      </w:r>
      <w:r w:rsidRPr="0072703D">
        <w:rPr>
          <w:rFonts w:ascii="Times New Roman" w:eastAsia="Times New Roman" w:hAnsi="Times New Roman" w:cs="Times New Roman"/>
          <w:b/>
          <w:bCs/>
        </w:rPr>
        <w:t xml:space="preserve"> STAMBENOG </w:t>
      </w:r>
      <w:r w:rsidR="0072703D">
        <w:rPr>
          <w:rFonts w:ascii="Times New Roman" w:eastAsia="Times New Roman" w:hAnsi="Times New Roman" w:cs="Times New Roman"/>
          <w:b/>
          <w:bCs/>
        </w:rPr>
        <w:t>PITANJA</w:t>
      </w:r>
      <w:r w:rsidRPr="0072703D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271864C4" w14:textId="7DE4F680" w:rsidR="0072703D" w:rsidRDefault="00EF4B59" w:rsidP="00C001E2">
      <w:pPr>
        <w:pStyle w:val="TijeloA"/>
        <w:tabs>
          <w:tab w:val="left" w:pos="567"/>
        </w:tabs>
        <w:ind w:right="-430"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72703D">
        <w:rPr>
          <w:rFonts w:ascii="Times New Roman" w:eastAsia="Times New Roman" w:hAnsi="Times New Roman" w:cs="Times New Roman"/>
          <w:b/>
          <w:bCs/>
        </w:rPr>
        <w:t>NA PODRUČJU OPĆINE PLITVIČKA JEZERA</w:t>
      </w:r>
    </w:p>
    <w:p w14:paraId="53D197CA" w14:textId="77777777" w:rsidR="00B07CFA" w:rsidRDefault="00B07CFA" w:rsidP="00C001E2">
      <w:pPr>
        <w:pStyle w:val="TijeloA"/>
        <w:tabs>
          <w:tab w:val="left" w:pos="567"/>
        </w:tabs>
        <w:ind w:right="-43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A7759AC" w14:textId="37252565" w:rsidR="009B0189" w:rsidRPr="0072703D" w:rsidRDefault="00EF4B59" w:rsidP="00EB1D5C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70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B0189" w:rsidRPr="0072703D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14:paraId="542F284E" w14:textId="4E80F48C" w:rsidR="0072703D" w:rsidRDefault="00DA2F4D" w:rsidP="00EB1D5C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72703D" w:rsidRPr="0072703D">
        <w:rPr>
          <w:rFonts w:ascii="Times New Roman" w:eastAsia="Times New Roman" w:hAnsi="Times New Roman" w:cs="Times New Roman"/>
        </w:rPr>
        <w:t xml:space="preserve">Općinsko vijeće Općine Plitvička Jezera je donijelo </w:t>
      </w:r>
      <w:r w:rsidR="0072703D" w:rsidRPr="0072703D">
        <w:rPr>
          <w:rFonts w:ascii="Times New Roman" w:eastAsia="Times New Roman" w:hAnsi="Times New Roman" w:cs="Times New Roman"/>
          <w:b/>
          <w:bCs/>
          <w:i/>
          <w:iCs/>
        </w:rPr>
        <w:t>Program mjera za poticanje rješavanja stambenog pitanja na području Općine Plitvička Jezera</w:t>
      </w:r>
      <w:r w:rsidR="0072703D" w:rsidRPr="0072703D">
        <w:rPr>
          <w:rFonts w:ascii="Times New Roman" w:eastAsia="Times New Roman" w:hAnsi="Times New Roman" w:cs="Times New Roman"/>
        </w:rPr>
        <w:t xml:space="preserve"> (</w:t>
      </w:r>
      <w:r w:rsidR="00D82363">
        <w:rPr>
          <w:rFonts w:ascii="Times New Roman" w:eastAsia="Times New Roman" w:hAnsi="Times New Roman" w:cs="Times New Roman"/>
        </w:rPr>
        <w:t xml:space="preserve">Službeni glasnik Općine Plitvička Jezera broj: </w:t>
      </w:r>
      <w:r w:rsidR="0072703D" w:rsidRPr="0072703D">
        <w:rPr>
          <w:rFonts w:ascii="Times New Roman" w:eastAsia="Times New Roman" w:hAnsi="Times New Roman" w:cs="Times New Roman"/>
        </w:rPr>
        <w:t>5/22)</w:t>
      </w:r>
      <w:r w:rsidR="0072703D">
        <w:rPr>
          <w:rFonts w:ascii="Times New Roman" w:eastAsia="Times New Roman" w:hAnsi="Times New Roman" w:cs="Times New Roman"/>
        </w:rPr>
        <w:t xml:space="preserve">. Njime su donesene sljedeće mjere: </w:t>
      </w:r>
    </w:p>
    <w:p w14:paraId="7922D324" w14:textId="77777777" w:rsidR="00C968E8" w:rsidRPr="00B07CFA" w:rsidRDefault="00C968E8" w:rsidP="00EB1D5C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color w:val="auto"/>
        </w:rPr>
      </w:pPr>
    </w:p>
    <w:p w14:paraId="1511A23D" w14:textId="0680314F" w:rsidR="0072703D" w:rsidRPr="00B07CFA" w:rsidRDefault="0072703D" w:rsidP="00EB1D5C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color w:val="auto"/>
        </w:rPr>
      </w:pPr>
      <w:r w:rsidRPr="00B07CFA">
        <w:rPr>
          <w:rFonts w:ascii="Times New Roman" w:eastAsia="Times New Roman" w:hAnsi="Times New Roman" w:cs="Times New Roman"/>
          <w:color w:val="auto"/>
        </w:rPr>
        <w:t xml:space="preserve">MJERA 1 – </w:t>
      </w:r>
      <w:r w:rsidR="003C1FFA" w:rsidRPr="00B07CFA">
        <w:rPr>
          <w:rFonts w:ascii="Times New Roman" w:eastAsia="Times New Roman" w:hAnsi="Times New Roman" w:cs="Times New Roman"/>
          <w:color w:val="auto"/>
        </w:rPr>
        <w:t xml:space="preserve"> po kojoj se dodjeljuje </w:t>
      </w:r>
      <w:r w:rsidRPr="00B07CFA">
        <w:rPr>
          <w:rFonts w:ascii="Times New Roman" w:eastAsia="Times New Roman" w:hAnsi="Times New Roman" w:cs="Times New Roman"/>
          <w:color w:val="auto"/>
        </w:rPr>
        <w:t>općinsko građevinsko zemljišta</w:t>
      </w:r>
      <w:r w:rsidR="0079087E" w:rsidRPr="00B07CFA">
        <w:rPr>
          <w:rFonts w:ascii="Times New Roman" w:eastAsia="Times New Roman" w:hAnsi="Times New Roman" w:cs="Times New Roman"/>
          <w:color w:val="auto"/>
        </w:rPr>
        <w:t xml:space="preserve"> uz financijske potpore</w:t>
      </w:r>
    </w:p>
    <w:p w14:paraId="33D17263" w14:textId="7064678B" w:rsidR="0072703D" w:rsidRPr="00B07CFA" w:rsidRDefault="0072703D" w:rsidP="00EB1D5C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color w:val="auto"/>
        </w:rPr>
      </w:pPr>
      <w:r w:rsidRPr="00B07CFA">
        <w:rPr>
          <w:rFonts w:ascii="Times New Roman" w:eastAsia="Times New Roman" w:hAnsi="Times New Roman" w:cs="Times New Roman"/>
          <w:color w:val="auto"/>
        </w:rPr>
        <w:t xml:space="preserve">MJERA 2 – </w:t>
      </w:r>
      <w:r w:rsidR="003C1FFA" w:rsidRPr="00B07CFA">
        <w:rPr>
          <w:rFonts w:ascii="Times New Roman" w:eastAsia="Times New Roman" w:hAnsi="Times New Roman" w:cs="Times New Roman"/>
          <w:color w:val="auto"/>
        </w:rPr>
        <w:t xml:space="preserve">po kojoj se dodjeljuju </w:t>
      </w:r>
      <w:r w:rsidRPr="00B07CFA">
        <w:rPr>
          <w:rFonts w:ascii="Times New Roman" w:eastAsia="Times New Roman" w:hAnsi="Times New Roman" w:cs="Times New Roman"/>
          <w:color w:val="auto"/>
        </w:rPr>
        <w:t xml:space="preserve">poticaji </w:t>
      </w:r>
      <w:r w:rsidR="00C968E8" w:rsidRPr="00B07CFA">
        <w:rPr>
          <w:rFonts w:ascii="Times New Roman" w:eastAsia="Times New Roman" w:hAnsi="Times New Roman" w:cs="Times New Roman"/>
          <w:color w:val="auto"/>
        </w:rPr>
        <w:t>obiteljima</w:t>
      </w:r>
      <w:r w:rsidRPr="00B07CFA">
        <w:rPr>
          <w:rFonts w:ascii="Times New Roman" w:eastAsia="Times New Roman" w:hAnsi="Times New Roman" w:cs="Times New Roman"/>
          <w:color w:val="auto"/>
        </w:rPr>
        <w:t xml:space="preserve"> koj</w:t>
      </w:r>
      <w:r w:rsidR="00C968E8" w:rsidRPr="00B07CFA">
        <w:rPr>
          <w:rFonts w:ascii="Times New Roman" w:eastAsia="Times New Roman" w:hAnsi="Times New Roman" w:cs="Times New Roman"/>
          <w:color w:val="auto"/>
        </w:rPr>
        <w:t>e</w:t>
      </w:r>
      <w:r w:rsidRPr="00B07CFA">
        <w:rPr>
          <w:rFonts w:ascii="Times New Roman" w:eastAsia="Times New Roman" w:hAnsi="Times New Roman" w:cs="Times New Roman"/>
          <w:color w:val="auto"/>
        </w:rPr>
        <w:t xml:space="preserve"> imaju vlastito građevinsko zemljišta</w:t>
      </w:r>
    </w:p>
    <w:p w14:paraId="14C0AE47" w14:textId="27457CD9" w:rsidR="0072703D" w:rsidRPr="00B07CFA" w:rsidRDefault="0072703D" w:rsidP="00EB1D5C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color w:val="auto"/>
        </w:rPr>
      </w:pPr>
      <w:r w:rsidRPr="00B07CFA">
        <w:rPr>
          <w:rFonts w:ascii="Times New Roman" w:eastAsia="Times New Roman" w:hAnsi="Times New Roman" w:cs="Times New Roman"/>
          <w:color w:val="auto"/>
        </w:rPr>
        <w:t>MJERA 3A – mjera povlaštenog smještaja u općinsk</w:t>
      </w:r>
      <w:r w:rsidR="00C968E8" w:rsidRPr="00B07CFA">
        <w:rPr>
          <w:rFonts w:ascii="Times New Roman" w:eastAsia="Times New Roman" w:hAnsi="Times New Roman" w:cs="Times New Roman"/>
          <w:color w:val="auto"/>
        </w:rPr>
        <w:t>i stambeni objekt</w:t>
      </w:r>
    </w:p>
    <w:p w14:paraId="49DD8D3B" w14:textId="57C8B10D" w:rsidR="0072703D" w:rsidRPr="00B07CFA" w:rsidRDefault="0072703D" w:rsidP="00EB1D5C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color w:val="auto"/>
        </w:rPr>
      </w:pPr>
      <w:r w:rsidRPr="00B07CFA">
        <w:rPr>
          <w:rFonts w:ascii="Times New Roman" w:eastAsia="Times New Roman" w:hAnsi="Times New Roman" w:cs="Times New Roman"/>
          <w:color w:val="auto"/>
        </w:rPr>
        <w:t xml:space="preserve">              3B – mjera povlaštenog otkupa općinsk</w:t>
      </w:r>
      <w:r w:rsidR="00B33407" w:rsidRPr="00B07CFA">
        <w:rPr>
          <w:rFonts w:ascii="Times New Roman" w:eastAsia="Times New Roman" w:hAnsi="Times New Roman" w:cs="Times New Roman"/>
          <w:color w:val="auto"/>
        </w:rPr>
        <w:t>og stambenog objekta</w:t>
      </w:r>
    </w:p>
    <w:p w14:paraId="31915951" w14:textId="5F6783E5" w:rsidR="0072703D" w:rsidRPr="00B07CFA" w:rsidRDefault="0072703D" w:rsidP="00EB1D5C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color w:val="auto"/>
        </w:rPr>
      </w:pPr>
      <w:r w:rsidRPr="00B07CFA">
        <w:rPr>
          <w:rFonts w:ascii="Times New Roman" w:eastAsia="Times New Roman" w:hAnsi="Times New Roman" w:cs="Times New Roman"/>
          <w:color w:val="auto"/>
        </w:rPr>
        <w:t xml:space="preserve">MJERA 4 </w:t>
      </w:r>
      <w:r w:rsidR="00C968E8" w:rsidRPr="00B07CFA">
        <w:rPr>
          <w:rFonts w:ascii="Times New Roman" w:eastAsia="Times New Roman" w:hAnsi="Times New Roman" w:cs="Times New Roman"/>
          <w:color w:val="auto"/>
        </w:rPr>
        <w:t xml:space="preserve">– </w:t>
      </w:r>
      <w:r w:rsidR="003C1FFA" w:rsidRPr="00B07CFA">
        <w:rPr>
          <w:rFonts w:ascii="Times New Roman" w:eastAsia="Times New Roman" w:hAnsi="Times New Roman" w:cs="Times New Roman"/>
          <w:color w:val="auto"/>
        </w:rPr>
        <w:t xml:space="preserve">po kojoj se pomaže </w:t>
      </w:r>
      <w:r w:rsidR="00C968E8" w:rsidRPr="00B07CFA">
        <w:rPr>
          <w:rFonts w:ascii="Times New Roman" w:eastAsia="Times New Roman" w:hAnsi="Times New Roman" w:cs="Times New Roman"/>
          <w:color w:val="auto"/>
        </w:rPr>
        <w:t>pri kupnji stambenog objekta od treće osobe</w:t>
      </w:r>
    </w:p>
    <w:p w14:paraId="0AF98959" w14:textId="1E42AB31" w:rsidR="00C968E8" w:rsidRPr="00B07CFA" w:rsidRDefault="00C968E8" w:rsidP="00EB1D5C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color w:val="auto"/>
        </w:rPr>
      </w:pPr>
      <w:r w:rsidRPr="00B07CFA">
        <w:rPr>
          <w:rFonts w:ascii="Times New Roman" w:eastAsia="Times New Roman" w:hAnsi="Times New Roman" w:cs="Times New Roman"/>
          <w:color w:val="auto"/>
        </w:rPr>
        <w:t xml:space="preserve">MJERA 5 – </w:t>
      </w:r>
      <w:r w:rsidR="003C1FFA" w:rsidRPr="00B07CFA">
        <w:rPr>
          <w:rFonts w:ascii="Times New Roman" w:eastAsia="Times New Roman" w:hAnsi="Times New Roman" w:cs="Times New Roman"/>
          <w:color w:val="auto"/>
        </w:rPr>
        <w:t xml:space="preserve">po kojoj se pomaže </w:t>
      </w:r>
      <w:r w:rsidRPr="00B07CFA">
        <w:rPr>
          <w:rFonts w:ascii="Times New Roman" w:eastAsia="Times New Roman" w:hAnsi="Times New Roman" w:cs="Times New Roman"/>
          <w:color w:val="auto"/>
        </w:rPr>
        <w:t>obiteljima koje koriste državni program stambenog zbrinjavanja</w:t>
      </w:r>
    </w:p>
    <w:p w14:paraId="0B7F24C2" w14:textId="42BC2966" w:rsidR="00C968E8" w:rsidRPr="00B07CFA" w:rsidRDefault="00C968E8" w:rsidP="00EB1D5C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color w:val="auto"/>
        </w:rPr>
      </w:pPr>
      <w:r w:rsidRPr="00B07CFA">
        <w:rPr>
          <w:rFonts w:ascii="Times New Roman" w:eastAsia="Times New Roman" w:hAnsi="Times New Roman" w:cs="Times New Roman"/>
          <w:color w:val="auto"/>
        </w:rPr>
        <w:t xml:space="preserve">MJERA 6 </w:t>
      </w:r>
      <w:r w:rsidR="003C1FFA" w:rsidRPr="00B07CFA">
        <w:rPr>
          <w:rFonts w:ascii="Times New Roman" w:eastAsia="Times New Roman" w:hAnsi="Times New Roman" w:cs="Times New Roman"/>
          <w:color w:val="auto"/>
        </w:rPr>
        <w:t>–</w:t>
      </w:r>
      <w:r w:rsidRPr="00B07CFA">
        <w:rPr>
          <w:rFonts w:ascii="Times New Roman" w:eastAsia="Times New Roman" w:hAnsi="Times New Roman" w:cs="Times New Roman"/>
          <w:color w:val="auto"/>
        </w:rPr>
        <w:t xml:space="preserve"> </w:t>
      </w:r>
      <w:r w:rsidR="003C1FFA" w:rsidRPr="00B07CFA">
        <w:rPr>
          <w:rFonts w:ascii="Times New Roman" w:eastAsia="Times New Roman" w:hAnsi="Times New Roman" w:cs="Times New Roman"/>
          <w:color w:val="auto"/>
        </w:rPr>
        <w:t xml:space="preserve">po kojoj se dodjeljuju općinske parcele i pomaže </w:t>
      </w:r>
      <w:r w:rsidRPr="00B07CFA">
        <w:rPr>
          <w:rFonts w:ascii="Times New Roman" w:eastAsia="Times New Roman" w:hAnsi="Times New Roman" w:cs="Times New Roman"/>
          <w:color w:val="auto"/>
        </w:rPr>
        <w:t>pri gradnji stambene zgrade</w:t>
      </w:r>
    </w:p>
    <w:p w14:paraId="4B379785" w14:textId="4220FA8F" w:rsidR="00C968E8" w:rsidRPr="00B07CFA" w:rsidRDefault="00C968E8" w:rsidP="00EB1D5C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color w:val="auto"/>
        </w:rPr>
      </w:pPr>
      <w:r w:rsidRPr="00B07CFA">
        <w:rPr>
          <w:rFonts w:ascii="Times New Roman" w:eastAsia="Times New Roman" w:hAnsi="Times New Roman" w:cs="Times New Roman"/>
          <w:color w:val="auto"/>
        </w:rPr>
        <w:t xml:space="preserve">MJERA 7 – </w:t>
      </w:r>
      <w:r w:rsidR="003C1FFA" w:rsidRPr="00B07CFA">
        <w:rPr>
          <w:rFonts w:ascii="Times New Roman" w:eastAsia="Times New Roman" w:hAnsi="Times New Roman" w:cs="Times New Roman"/>
          <w:color w:val="auto"/>
        </w:rPr>
        <w:t xml:space="preserve">po kojoj se pomaže </w:t>
      </w:r>
      <w:r w:rsidRPr="00B07CFA">
        <w:rPr>
          <w:rFonts w:ascii="Times New Roman" w:eastAsia="Times New Roman" w:hAnsi="Times New Roman" w:cs="Times New Roman"/>
          <w:color w:val="auto"/>
        </w:rPr>
        <w:t>pri dogradnji neadekvatnog stambenog objekta</w:t>
      </w:r>
    </w:p>
    <w:p w14:paraId="6FB7CC1C" w14:textId="2AB91400" w:rsidR="009B0189" w:rsidRDefault="00C968E8" w:rsidP="00B07CFA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color w:val="auto"/>
        </w:rPr>
      </w:pPr>
      <w:r w:rsidRPr="00B07CFA">
        <w:rPr>
          <w:rFonts w:ascii="Times New Roman" w:eastAsia="Times New Roman" w:hAnsi="Times New Roman" w:cs="Times New Roman"/>
          <w:color w:val="auto"/>
        </w:rPr>
        <w:t xml:space="preserve">MJERA 8 – </w:t>
      </w:r>
      <w:r w:rsidR="00B07CFA">
        <w:rPr>
          <w:rFonts w:ascii="Times New Roman" w:eastAsia="Times New Roman" w:hAnsi="Times New Roman" w:cs="Times New Roman"/>
          <w:color w:val="auto"/>
        </w:rPr>
        <w:t xml:space="preserve">za </w:t>
      </w:r>
      <w:r w:rsidRPr="00B07CFA">
        <w:rPr>
          <w:rFonts w:ascii="Times New Roman" w:eastAsia="Times New Roman" w:hAnsi="Times New Roman" w:cs="Times New Roman"/>
          <w:color w:val="auto"/>
        </w:rPr>
        <w:t>potpuno zbrinjavanje po socijalnom statu</w:t>
      </w:r>
      <w:r w:rsidR="00B07CFA">
        <w:rPr>
          <w:rFonts w:ascii="Times New Roman" w:eastAsia="Times New Roman" w:hAnsi="Times New Roman" w:cs="Times New Roman"/>
          <w:color w:val="auto"/>
        </w:rPr>
        <w:t>su</w:t>
      </w:r>
    </w:p>
    <w:p w14:paraId="194101E5" w14:textId="77777777" w:rsidR="00B07CFA" w:rsidRPr="00B07CFA" w:rsidRDefault="00B07CFA" w:rsidP="00B07CFA">
      <w:pPr>
        <w:pStyle w:val="TijeloA"/>
        <w:tabs>
          <w:tab w:val="left" w:pos="567"/>
        </w:tabs>
        <w:ind w:right="-430" w:firstLine="0"/>
        <w:rPr>
          <w:rFonts w:ascii="Times New Roman" w:eastAsia="Times New Roman" w:hAnsi="Times New Roman" w:cs="Times New Roman"/>
          <w:color w:val="auto"/>
        </w:rPr>
      </w:pPr>
    </w:p>
    <w:p w14:paraId="1A07F22E" w14:textId="77777777" w:rsidR="009B0189" w:rsidRDefault="009B0189" w:rsidP="00EB1D5C">
      <w:pPr>
        <w:pStyle w:val="TijeloA"/>
        <w:numPr>
          <w:ilvl w:val="0"/>
          <w:numId w:val="15"/>
        </w:numPr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POSTUPAK PODNOŠENJA PRIJAVA </w:t>
      </w:r>
    </w:p>
    <w:p w14:paraId="3DE28EC6" w14:textId="77777777" w:rsidR="009B0189" w:rsidRDefault="009B0189" w:rsidP="00EB1D5C">
      <w:pPr>
        <w:pStyle w:val="TijeloA"/>
        <w:tabs>
          <w:tab w:val="left" w:pos="567"/>
        </w:tabs>
        <w:spacing w:after="0" w:line="256" w:lineRule="auto"/>
        <w:ind w:left="708" w:right="0" w:firstLine="0"/>
        <w:rPr>
          <w:rFonts w:ascii="Times New Roman" w:hAnsi="Times New Roman" w:cs="Times New Roman"/>
          <w:b/>
        </w:rPr>
      </w:pPr>
    </w:p>
    <w:p w14:paraId="66103644" w14:textId="62CFF73A" w:rsidR="00D242A8" w:rsidRDefault="009B0189" w:rsidP="00703839">
      <w:pPr>
        <w:pStyle w:val="TijeloA"/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Cs/>
        </w:rPr>
      </w:pPr>
      <w:bookmarkStart w:id="0" w:name="_Hlk97974037"/>
      <w:r w:rsidRPr="00C968E8">
        <w:rPr>
          <w:rFonts w:ascii="Times New Roman" w:hAnsi="Times New Roman" w:cs="Times New Roman"/>
          <w:bCs/>
        </w:rPr>
        <w:t xml:space="preserve">Općina će donošenjem proračuna za </w:t>
      </w:r>
      <w:r w:rsidR="00F24946" w:rsidRPr="00C968E8">
        <w:rPr>
          <w:rFonts w:ascii="Times New Roman" w:hAnsi="Times New Roman" w:cs="Times New Roman"/>
          <w:bCs/>
        </w:rPr>
        <w:t xml:space="preserve">svaku </w:t>
      </w:r>
      <w:r w:rsidRPr="00C968E8">
        <w:rPr>
          <w:rFonts w:ascii="Times New Roman" w:hAnsi="Times New Roman" w:cs="Times New Roman"/>
          <w:bCs/>
        </w:rPr>
        <w:t xml:space="preserve">narednu godinu odrediti stavku za </w:t>
      </w:r>
      <w:r w:rsidR="008237FB" w:rsidRPr="008237FB">
        <w:rPr>
          <w:rFonts w:ascii="Times New Roman" w:hAnsi="Times New Roman" w:cs="Times New Roman"/>
          <w:bCs/>
        </w:rPr>
        <w:t>poticanje rješavanja stambenog pitanja</w:t>
      </w:r>
      <w:r w:rsidRPr="00C968E8">
        <w:rPr>
          <w:rFonts w:ascii="Times New Roman" w:hAnsi="Times New Roman" w:cs="Times New Roman"/>
          <w:bCs/>
        </w:rPr>
        <w:t>. Nakon izglasavanja proračuna</w:t>
      </w:r>
      <w:r w:rsidR="006C1F01">
        <w:rPr>
          <w:rFonts w:ascii="Times New Roman" w:hAnsi="Times New Roman" w:cs="Times New Roman"/>
          <w:bCs/>
        </w:rPr>
        <w:t xml:space="preserve">, Općina će </w:t>
      </w:r>
      <w:r w:rsidR="006931CB" w:rsidRPr="00C968E8">
        <w:rPr>
          <w:rFonts w:ascii="Times New Roman" w:hAnsi="Times New Roman" w:cs="Times New Roman"/>
          <w:bCs/>
        </w:rPr>
        <w:t xml:space="preserve">na </w:t>
      </w:r>
      <w:r w:rsidR="006C1F01">
        <w:rPr>
          <w:rFonts w:ascii="Times New Roman" w:hAnsi="Times New Roman" w:cs="Times New Roman"/>
          <w:bCs/>
        </w:rPr>
        <w:t xml:space="preserve">svojim </w:t>
      </w:r>
      <w:r w:rsidR="006931CB" w:rsidRPr="00C968E8">
        <w:rPr>
          <w:rFonts w:ascii="Times New Roman" w:hAnsi="Times New Roman" w:cs="Times New Roman"/>
          <w:bCs/>
        </w:rPr>
        <w:t xml:space="preserve">službenim stranicama </w:t>
      </w:r>
      <w:r w:rsidR="006C1F01">
        <w:rPr>
          <w:rFonts w:ascii="Times New Roman" w:hAnsi="Times New Roman" w:cs="Times New Roman"/>
          <w:bCs/>
        </w:rPr>
        <w:t>raspisati</w:t>
      </w:r>
      <w:r w:rsidR="00F24946" w:rsidRPr="00C968E8">
        <w:rPr>
          <w:rFonts w:ascii="Times New Roman" w:hAnsi="Times New Roman" w:cs="Times New Roman"/>
          <w:bCs/>
        </w:rPr>
        <w:t xml:space="preserve"> javni </w:t>
      </w:r>
      <w:r w:rsidR="00747E08">
        <w:rPr>
          <w:rFonts w:ascii="Times New Roman" w:hAnsi="Times New Roman" w:cs="Times New Roman"/>
          <w:bCs/>
        </w:rPr>
        <w:t>natječaj</w:t>
      </w:r>
      <w:r w:rsidRPr="00C968E8">
        <w:rPr>
          <w:rFonts w:ascii="Times New Roman" w:hAnsi="Times New Roman" w:cs="Times New Roman"/>
          <w:bCs/>
        </w:rPr>
        <w:t xml:space="preserve"> na koji će se moći prijaviti svi korisnici koje Program predviđa. </w:t>
      </w:r>
    </w:p>
    <w:p w14:paraId="7B0BAE8A" w14:textId="39443A9B" w:rsidR="00DA2F4D" w:rsidRPr="00C968E8" w:rsidRDefault="00DA2F4D" w:rsidP="00703839">
      <w:pPr>
        <w:pStyle w:val="TijeloA"/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Općina nije u obvezi raspisati natječaj po svim mjerama nego samo po onima za koje ima ostvarene preduvjete</w:t>
      </w:r>
      <w:r w:rsidR="00B33407">
        <w:rPr>
          <w:rFonts w:ascii="Times New Roman" w:hAnsi="Times New Roman" w:cs="Times New Roman"/>
          <w:bCs/>
        </w:rPr>
        <w:t xml:space="preserve">. Za pojedine mjere  može se raspisati natječaj i naknadno kada se stvore preduvjeti. </w:t>
      </w:r>
    </w:p>
    <w:p w14:paraId="66E0695B" w14:textId="63765265" w:rsidR="006931CB" w:rsidRPr="00C968E8" w:rsidRDefault="00703839" w:rsidP="00703839">
      <w:pPr>
        <w:pStyle w:val="TijeloA"/>
        <w:tabs>
          <w:tab w:val="left" w:pos="567"/>
        </w:tabs>
        <w:spacing w:after="0" w:line="256" w:lineRule="auto"/>
        <w:ind w:right="0" w:firstLine="0"/>
        <w:rPr>
          <w:rFonts w:ascii="Times New Roman" w:hAnsi="Times New Roman" w:cs="Times New Roman"/>
          <w:bCs/>
        </w:rPr>
      </w:pPr>
      <w:r w:rsidRPr="00C968E8">
        <w:rPr>
          <w:rFonts w:ascii="Times New Roman" w:hAnsi="Times New Roman" w:cs="Times New Roman"/>
          <w:bCs/>
        </w:rPr>
        <w:t xml:space="preserve">            </w:t>
      </w:r>
      <w:r w:rsidR="006931CB" w:rsidRPr="00C968E8">
        <w:rPr>
          <w:rFonts w:ascii="Times New Roman" w:hAnsi="Times New Roman" w:cs="Times New Roman"/>
          <w:bCs/>
        </w:rPr>
        <w:t xml:space="preserve">Odluku o raspisivanju </w:t>
      </w:r>
      <w:r w:rsidR="00B33407">
        <w:rPr>
          <w:rFonts w:ascii="Times New Roman" w:hAnsi="Times New Roman" w:cs="Times New Roman"/>
          <w:bCs/>
        </w:rPr>
        <w:t>natječaja</w:t>
      </w:r>
      <w:r w:rsidR="006931CB" w:rsidRPr="00C968E8">
        <w:rPr>
          <w:rFonts w:ascii="Times New Roman" w:hAnsi="Times New Roman" w:cs="Times New Roman"/>
          <w:bCs/>
        </w:rPr>
        <w:t xml:space="preserve"> donosi općinski načelni</w:t>
      </w:r>
      <w:r w:rsidR="00584525" w:rsidRPr="00C968E8">
        <w:rPr>
          <w:rFonts w:ascii="Times New Roman" w:hAnsi="Times New Roman" w:cs="Times New Roman"/>
          <w:bCs/>
        </w:rPr>
        <w:t>k.</w:t>
      </w:r>
    </w:p>
    <w:p w14:paraId="7CFF10E4" w14:textId="33747AE8" w:rsidR="00584525" w:rsidRPr="00C968E8" w:rsidRDefault="00584525" w:rsidP="00703839">
      <w:pPr>
        <w:pStyle w:val="TijeloA"/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Cs/>
        </w:rPr>
      </w:pPr>
      <w:r w:rsidRPr="00C968E8">
        <w:rPr>
          <w:rFonts w:ascii="Times New Roman" w:hAnsi="Times New Roman" w:cs="Times New Roman"/>
          <w:bCs/>
        </w:rPr>
        <w:t xml:space="preserve">U natječaju su unaprijed definirani iznosi financijske potpore te popis nekretnina, čestica ili objekata na koje  se natječaj odnosi, te razdoblje koje se natječajem pokriva. </w:t>
      </w:r>
    </w:p>
    <w:p w14:paraId="378C2762" w14:textId="2B52CA67" w:rsidR="009B0189" w:rsidRPr="00C968E8" w:rsidRDefault="00703839" w:rsidP="00703839">
      <w:pPr>
        <w:pStyle w:val="TijeloA"/>
        <w:tabs>
          <w:tab w:val="left" w:pos="567"/>
        </w:tabs>
        <w:spacing w:after="0" w:line="256" w:lineRule="auto"/>
        <w:ind w:right="0" w:firstLine="0"/>
        <w:rPr>
          <w:rFonts w:ascii="Times New Roman" w:hAnsi="Times New Roman" w:cs="Times New Roman"/>
          <w:bCs/>
        </w:rPr>
      </w:pPr>
      <w:r w:rsidRPr="00C968E8">
        <w:rPr>
          <w:rFonts w:ascii="Times New Roman" w:hAnsi="Times New Roman" w:cs="Times New Roman"/>
          <w:bCs/>
        </w:rPr>
        <w:t xml:space="preserve">            </w:t>
      </w:r>
      <w:r w:rsidR="009B0189" w:rsidRPr="00C968E8">
        <w:rPr>
          <w:rFonts w:ascii="Times New Roman" w:hAnsi="Times New Roman" w:cs="Times New Roman"/>
          <w:bCs/>
        </w:rPr>
        <w:t xml:space="preserve">Prijave će se bodovati po unaprijed donesenim kriterijima. </w:t>
      </w:r>
    </w:p>
    <w:p w14:paraId="38F3E89A" w14:textId="07B35799" w:rsidR="009B0189" w:rsidRDefault="009B0189" w:rsidP="00703839">
      <w:pPr>
        <w:pStyle w:val="TijeloA"/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Cs/>
        </w:rPr>
      </w:pPr>
      <w:r w:rsidRPr="00C968E8">
        <w:rPr>
          <w:rFonts w:ascii="Times New Roman" w:hAnsi="Times New Roman" w:cs="Times New Roman"/>
          <w:bCs/>
        </w:rPr>
        <w:t>Ukoliko prijavitelja bude više od predviđenih sredstava</w:t>
      </w:r>
      <w:r w:rsidR="00F24946" w:rsidRPr="00C968E8">
        <w:rPr>
          <w:rFonts w:ascii="Times New Roman" w:hAnsi="Times New Roman" w:cs="Times New Roman"/>
          <w:bCs/>
        </w:rPr>
        <w:t xml:space="preserve">, </w:t>
      </w:r>
      <w:r w:rsidRPr="00C968E8">
        <w:rPr>
          <w:rFonts w:ascii="Times New Roman" w:hAnsi="Times New Roman" w:cs="Times New Roman"/>
          <w:bCs/>
        </w:rPr>
        <w:t>svi ispod crte imaju pravo prvenstva u sljedećoj kalendarskoj godini</w:t>
      </w:r>
      <w:r w:rsidR="00F24946" w:rsidRPr="00C968E8">
        <w:rPr>
          <w:rFonts w:ascii="Times New Roman" w:hAnsi="Times New Roman" w:cs="Times New Roman"/>
          <w:bCs/>
        </w:rPr>
        <w:t xml:space="preserve">  na način da prenose 20% bodova iz prethodne godine. </w:t>
      </w:r>
    </w:p>
    <w:p w14:paraId="31339EDD" w14:textId="538D3BDB" w:rsidR="00075D47" w:rsidRPr="00C968E8" w:rsidRDefault="00075D47" w:rsidP="00703839">
      <w:pPr>
        <w:pStyle w:val="TijeloA"/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Samohrani roditelj i obitelji s invalidnom osobom ostvaruju pravo na uvećanje od 10% bodova. </w:t>
      </w:r>
    </w:p>
    <w:p w14:paraId="43359D75" w14:textId="6DF26303" w:rsidR="00D242A8" w:rsidRDefault="00D242A8" w:rsidP="00703839">
      <w:pPr>
        <w:pStyle w:val="TijeloA"/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Cs/>
          <w:color w:val="auto"/>
        </w:rPr>
      </w:pPr>
      <w:r w:rsidRPr="00DA2F4D">
        <w:rPr>
          <w:rFonts w:ascii="Times New Roman" w:hAnsi="Times New Roman" w:cs="Times New Roman"/>
          <w:bCs/>
          <w:color w:val="auto"/>
        </w:rPr>
        <w:t>Ukoliko se rebalansom povećaju sredstva za potpomognutu stanogradnju, raspisat će se novi natječaj za povećana sredstva</w:t>
      </w:r>
      <w:r w:rsidR="001C26BA" w:rsidRPr="00DA2F4D">
        <w:rPr>
          <w:rFonts w:ascii="Times New Roman" w:hAnsi="Times New Roman" w:cs="Times New Roman"/>
          <w:bCs/>
          <w:color w:val="auto"/>
        </w:rPr>
        <w:t xml:space="preserve"> u skraćenom roku. </w:t>
      </w:r>
    </w:p>
    <w:p w14:paraId="06CD6C78" w14:textId="77777777" w:rsidR="00B07CFA" w:rsidRPr="00DA2F4D" w:rsidRDefault="00B07CFA" w:rsidP="00703839">
      <w:pPr>
        <w:pStyle w:val="TijeloA"/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Cs/>
          <w:color w:val="auto"/>
        </w:rPr>
      </w:pPr>
    </w:p>
    <w:p w14:paraId="0FBD0151" w14:textId="15C07F78" w:rsidR="00F24946" w:rsidRDefault="00F24946" w:rsidP="00C001E2">
      <w:pPr>
        <w:pStyle w:val="TijeloA"/>
        <w:numPr>
          <w:ilvl w:val="0"/>
          <w:numId w:val="15"/>
        </w:numPr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OBRAZAC </w:t>
      </w:r>
      <w:r w:rsidR="00703839">
        <w:rPr>
          <w:rFonts w:ascii="Times New Roman" w:hAnsi="Times New Roman" w:cs="Times New Roman"/>
          <w:b/>
        </w:rPr>
        <w:t>ZA PRIJAVU</w:t>
      </w:r>
    </w:p>
    <w:p w14:paraId="05947080" w14:textId="77777777" w:rsidR="00703839" w:rsidRPr="00B07CFA" w:rsidRDefault="00703839" w:rsidP="00F24946">
      <w:pPr>
        <w:pStyle w:val="TijeloA"/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/>
          <w:color w:val="auto"/>
        </w:rPr>
      </w:pPr>
    </w:p>
    <w:p w14:paraId="25EE2FDD" w14:textId="09CE0132" w:rsidR="00397DDB" w:rsidRPr="00B07CFA" w:rsidRDefault="00703839" w:rsidP="00397DDB">
      <w:pPr>
        <w:pStyle w:val="TijeloA"/>
        <w:tabs>
          <w:tab w:val="left" w:pos="567"/>
        </w:tabs>
        <w:spacing w:after="0" w:line="256" w:lineRule="auto"/>
        <w:ind w:right="0" w:firstLine="0"/>
        <w:rPr>
          <w:rFonts w:ascii="Times New Roman" w:hAnsi="Times New Roman" w:cs="Times New Roman"/>
          <w:bCs/>
          <w:color w:val="auto"/>
        </w:rPr>
      </w:pPr>
      <w:r w:rsidRPr="00B07CFA">
        <w:rPr>
          <w:rFonts w:ascii="Times New Roman" w:hAnsi="Times New Roman" w:cs="Times New Roman"/>
          <w:bCs/>
          <w:color w:val="auto"/>
        </w:rPr>
        <w:t xml:space="preserve">          </w:t>
      </w:r>
      <w:r w:rsidR="00397DDB" w:rsidRPr="00B07CFA">
        <w:rPr>
          <w:rFonts w:ascii="Times New Roman" w:hAnsi="Times New Roman" w:cs="Times New Roman"/>
          <w:bCs/>
          <w:color w:val="auto"/>
        </w:rPr>
        <w:t>Prijavitelj se prijavljuje na natječaj pisanim putem u za to predviđenim obrascima</w:t>
      </w:r>
      <w:r w:rsidR="00584525" w:rsidRPr="00B07CFA">
        <w:rPr>
          <w:rFonts w:ascii="Times New Roman" w:hAnsi="Times New Roman" w:cs="Times New Roman"/>
          <w:bCs/>
          <w:color w:val="auto"/>
        </w:rPr>
        <w:t xml:space="preserve">. </w:t>
      </w:r>
    </w:p>
    <w:p w14:paraId="7A50EED5" w14:textId="5316B0AB" w:rsidR="00F72A82" w:rsidRPr="00B07CFA" w:rsidRDefault="00F72A82" w:rsidP="00F72A82">
      <w:pPr>
        <w:pStyle w:val="TijeloA"/>
        <w:tabs>
          <w:tab w:val="left" w:pos="567"/>
        </w:tabs>
        <w:ind w:right="-430" w:firstLine="0"/>
        <w:rPr>
          <w:rFonts w:ascii="Times New Roman" w:hAnsi="Times New Roman" w:cs="Times New Roman"/>
          <w:bCs/>
          <w:color w:val="auto"/>
        </w:rPr>
      </w:pPr>
      <w:r w:rsidRPr="00B07CFA">
        <w:rPr>
          <w:rFonts w:ascii="Times New Roman" w:hAnsi="Times New Roman" w:cs="Times New Roman"/>
          <w:bCs/>
          <w:color w:val="auto"/>
        </w:rPr>
        <w:tab/>
        <w:t xml:space="preserve">Unutar obrasca će biti navedena potrebna dokumentacija za dokazivanje pojedine činjenice bitne za bodovanje. </w:t>
      </w:r>
    </w:p>
    <w:p w14:paraId="0BAA93E2" w14:textId="57EBCDA2" w:rsidR="006931CB" w:rsidRDefault="006931CB" w:rsidP="00703839">
      <w:pPr>
        <w:pStyle w:val="TijeloA"/>
        <w:numPr>
          <w:ilvl w:val="0"/>
          <w:numId w:val="15"/>
        </w:numPr>
        <w:tabs>
          <w:tab w:val="left" w:pos="567"/>
        </w:tabs>
        <w:spacing w:after="0" w:line="256" w:lineRule="auto"/>
        <w:ind w:righ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NAČIN VREDNOVANJA PRIJAVA</w:t>
      </w:r>
    </w:p>
    <w:bookmarkEnd w:id="0"/>
    <w:p w14:paraId="2F65A3BA" w14:textId="77777777" w:rsidR="009B0189" w:rsidRDefault="009B0189" w:rsidP="00EB1D5C">
      <w:pPr>
        <w:pStyle w:val="TijeloA"/>
        <w:spacing w:after="24" w:line="256" w:lineRule="auto"/>
        <w:ind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14:paraId="79D87BE0" w14:textId="77777777" w:rsidR="00397DDB" w:rsidRDefault="009B0189" w:rsidP="00EB1D5C">
      <w:pPr>
        <w:pStyle w:val="TijeloA"/>
        <w:tabs>
          <w:tab w:val="left" w:pos="567"/>
        </w:tabs>
        <w:spacing w:after="0" w:line="256" w:lineRule="auto"/>
        <w:ind w:right="-43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Natječajni postupak, pregled prijava po natječaju, bodovanje i izradu liste prvenstva provodi povjerenstvo koje imenuje općinski načelnik. </w:t>
      </w:r>
    </w:p>
    <w:p w14:paraId="0F8CD07E" w14:textId="1F96993E" w:rsidR="009B0189" w:rsidRDefault="000E6944" w:rsidP="00EB1D5C">
      <w:pPr>
        <w:pStyle w:val="TijeloA"/>
        <w:tabs>
          <w:tab w:val="left" w:pos="567"/>
        </w:tabs>
        <w:spacing w:after="0" w:line="256" w:lineRule="auto"/>
        <w:ind w:right="-43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B0189">
        <w:rPr>
          <w:rFonts w:ascii="Times New Roman" w:hAnsi="Times New Roman" w:cs="Times New Roman"/>
        </w:rPr>
        <w:t xml:space="preserve">Povjerenstvo se sastoji od </w:t>
      </w:r>
      <w:r w:rsidR="009B0189" w:rsidRPr="00ED7D48">
        <w:rPr>
          <w:rFonts w:ascii="Times New Roman" w:hAnsi="Times New Roman" w:cs="Times New Roman"/>
          <w:color w:val="auto"/>
        </w:rPr>
        <w:t xml:space="preserve">3 člana </w:t>
      </w:r>
      <w:r w:rsidR="009B0189">
        <w:rPr>
          <w:rFonts w:ascii="Times New Roman" w:hAnsi="Times New Roman" w:cs="Times New Roman"/>
        </w:rPr>
        <w:t>od kojih ni jedan ne smije biti direktno ili indirektno zainteresiran za korištenje bilo koje mjere iz ovog Programa o čemu članovi daju pisanu izjavu pod materijalnom i kaznenom odgovornošću.</w:t>
      </w:r>
    </w:p>
    <w:p w14:paraId="140C19FC" w14:textId="2320A4ED" w:rsidR="00454ED4" w:rsidRDefault="009B0189" w:rsidP="00EB1D5C">
      <w:pPr>
        <w:pStyle w:val="TijeloA"/>
        <w:ind w:right="-430" w:firstLine="6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Podnositelj prijave </w:t>
      </w:r>
      <w:r w:rsidR="00021D31">
        <w:rPr>
          <w:rFonts w:ascii="Times New Roman" w:hAnsi="Times New Roman" w:cs="Times New Roman"/>
        </w:rPr>
        <w:t>svoju prijavu na natječaj</w:t>
      </w:r>
      <w:r w:rsidR="00376E2B">
        <w:rPr>
          <w:rFonts w:ascii="Times New Roman" w:hAnsi="Times New Roman" w:cs="Times New Roman"/>
        </w:rPr>
        <w:t>, sa popunjenim propisanim obrascima i kompletnom dokumentacijom traženom u natječaju</w:t>
      </w:r>
      <w:r w:rsidR="00BC174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dostavlja</w:t>
      </w:r>
      <w:r w:rsidR="00A83590">
        <w:rPr>
          <w:rFonts w:ascii="Times New Roman" w:hAnsi="Times New Roman" w:cs="Times New Roman"/>
        </w:rPr>
        <w:t xml:space="preserve"> </w:t>
      </w:r>
      <w:r w:rsidR="00D44EC8">
        <w:rPr>
          <w:rFonts w:ascii="Times New Roman" w:hAnsi="Times New Roman" w:cs="Times New Roman"/>
        </w:rPr>
        <w:t xml:space="preserve">u </w:t>
      </w:r>
      <w:r w:rsidR="00454ED4">
        <w:rPr>
          <w:rFonts w:ascii="Times New Roman" w:hAnsi="Times New Roman" w:cs="Times New Roman"/>
        </w:rPr>
        <w:t xml:space="preserve">propisanom roku, u </w:t>
      </w:r>
      <w:r w:rsidR="00CB0D4A" w:rsidRPr="00CB0D4A">
        <w:rPr>
          <w:rFonts w:ascii="Times New Roman" w:hAnsi="Times New Roman" w:cs="Times New Roman"/>
        </w:rPr>
        <w:t xml:space="preserve">zatvorenoj omotnici osobno ili poštom na adresu: </w:t>
      </w:r>
      <w:r w:rsidR="00CB0D4A" w:rsidRPr="00454ED4">
        <w:rPr>
          <w:rFonts w:ascii="Times New Roman" w:hAnsi="Times New Roman" w:cs="Times New Roman"/>
          <w:b/>
          <w:bCs/>
        </w:rPr>
        <w:t>Općina Plitvička Jezera, Trg Sv. Jurja 6, 53230 Korenica s napomenom „Prijava na natječaj - POTICANJE RJEŠAVANJA STAMBENOG PITANJA NA PODRUČJU OPĆINE PLITVIČKA JEZERA – ne otvaraj“</w:t>
      </w:r>
      <w:r>
        <w:rPr>
          <w:rFonts w:ascii="Times New Roman" w:hAnsi="Times New Roman" w:cs="Times New Roman"/>
        </w:rPr>
        <w:t xml:space="preserve"> </w:t>
      </w:r>
    </w:p>
    <w:p w14:paraId="173136B7" w14:textId="4789FF18" w:rsidR="0079087E" w:rsidRDefault="009B0189" w:rsidP="00EB1D5C">
      <w:pPr>
        <w:pStyle w:val="TijeloA"/>
        <w:ind w:right="-430" w:firstLine="69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Povjerenstvo će pregledati dostavljenu dokumentaciju, utvrditi da li podnositelji prijava zadovoljavaju uvjete da bi se uopće mog</w:t>
      </w:r>
      <w:r w:rsidR="00ED7D48">
        <w:rPr>
          <w:rFonts w:ascii="Times New Roman" w:hAnsi="Times New Roman" w:cs="Times New Roman"/>
        </w:rPr>
        <w:t>li</w:t>
      </w:r>
      <w:r>
        <w:rPr>
          <w:rFonts w:ascii="Times New Roman" w:hAnsi="Times New Roman" w:cs="Times New Roman"/>
        </w:rPr>
        <w:t xml:space="preserve"> prijaviti, zatim se utvrđuju ostale okolnosti važne za bodovanje. Nakon izvršenog bodovanja izrađuje se lista prvenstva za svaku</w:t>
      </w:r>
      <w:r w:rsidR="0079087E">
        <w:rPr>
          <w:rFonts w:ascii="Times New Roman" w:hAnsi="Times New Roman" w:cs="Times New Roman"/>
        </w:rPr>
        <w:t xml:space="preserve"> mjeru i svaku</w:t>
      </w:r>
      <w:r>
        <w:rPr>
          <w:rFonts w:ascii="Times New Roman" w:hAnsi="Times New Roman" w:cs="Times New Roman"/>
        </w:rPr>
        <w:t xml:space="preserve"> nekretninu koja je bila predmet natječaja</w:t>
      </w:r>
      <w:r w:rsidR="0079087E">
        <w:rPr>
          <w:rFonts w:ascii="Times New Roman" w:hAnsi="Times New Roman" w:cs="Times New Roman"/>
        </w:rPr>
        <w:t xml:space="preserve"> te se objavljuje privremena lista. </w:t>
      </w:r>
    </w:p>
    <w:p w14:paraId="064E3F49" w14:textId="6305B792" w:rsidR="00B07CFA" w:rsidRDefault="00B07CFA" w:rsidP="00B07CFA">
      <w:pPr>
        <w:pStyle w:val="TijeloA"/>
        <w:tabs>
          <w:tab w:val="left" w:pos="567"/>
        </w:tabs>
        <w:spacing w:after="0" w:line="256" w:lineRule="auto"/>
        <w:ind w:right="-430" w:firstLine="0"/>
        <w:rPr>
          <w:rFonts w:ascii="Times New Roman" w:hAnsi="Times New Roman" w:cs="Times New Roman"/>
          <w:color w:val="FF0000"/>
        </w:rPr>
      </w:pPr>
      <w:r w:rsidRPr="00DA2F4D">
        <w:rPr>
          <w:rFonts w:ascii="Times New Roman" w:hAnsi="Times New Roman" w:cs="Times New Roman"/>
          <w:color w:val="auto"/>
        </w:rPr>
        <w:t xml:space="preserve">           </w:t>
      </w:r>
      <w:r w:rsidRPr="00B07CFA">
        <w:rPr>
          <w:rFonts w:ascii="Times New Roman" w:hAnsi="Times New Roman" w:cs="Times New Roman"/>
          <w:color w:val="auto"/>
        </w:rPr>
        <w:t>Prijavitelj može podnijeti prijavu na više mjera. Ukoliko ostvari pravo na poticaj po više mjera ili na više nekretnina unutar iste mjere, u roku 5 dana od isteka žalbenog roka</w:t>
      </w:r>
      <w:r w:rsidR="00A83590">
        <w:rPr>
          <w:rFonts w:ascii="Times New Roman" w:hAnsi="Times New Roman" w:cs="Times New Roman"/>
          <w:color w:val="auto"/>
        </w:rPr>
        <w:t xml:space="preserve"> a prije donošenja konačne liste</w:t>
      </w:r>
      <w:r w:rsidRPr="00B07CFA">
        <w:rPr>
          <w:rFonts w:ascii="Times New Roman" w:hAnsi="Times New Roman" w:cs="Times New Roman"/>
          <w:color w:val="auto"/>
        </w:rPr>
        <w:t xml:space="preserve"> u pisanom obliku se izjašnjava koju mjeru će koristiti ili za koju nekretninu</w:t>
      </w:r>
      <w:r w:rsidR="000C59E4">
        <w:rPr>
          <w:rFonts w:ascii="Times New Roman" w:hAnsi="Times New Roman" w:cs="Times New Roman"/>
          <w:color w:val="auto"/>
        </w:rPr>
        <w:t xml:space="preserve"> će</w:t>
      </w:r>
      <w:r w:rsidRPr="00B07CFA">
        <w:rPr>
          <w:rFonts w:ascii="Times New Roman" w:hAnsi="Times New Roman" w:cs="Times New Roman"/>
          <w:color w:val="auto"/>
        </w:rPr>
        <w:t xml:space="preserve"> se odlučiti.</w:t>
      </w:r>
      <w:r>
        <w:rPr>
          <w:rFonts w:ascii="Times New Roman" w:hAnsi="Times New Roman" w:cs="Times New Roman"/>
          <w:color w:val="auto"/>
        </w:rPr>
        <w:t xml:space="preserve"> </w:t>
      </w:r>
      <w:r w:rsidRPr="00C001E2">
        <w:rPr>
          <w:rFonts w:ascii="Times New Roman" w:hAnsi="Times New Roman" w:cs="Times New Roman"/>
          <w:color w:val="FF0000"/>
        </w:rPr>
        <w:t xml:space="preserve"> </w:t>
      </w:r>
    </w:p>
    <w:p w14:paraId="02DE8906" w14:textId="3DFB23B3" w:rsidR="00B07CFA" w:rsidRPr="00B07CFA" w:rsidRDefault="00B07CFA" w:rsidP="00B07CFA">
      <w:pPr>
        <w:pStyle w:val="TijeloA"/>
        <w:tabs>
          <w:tab w:val="left" w:pos="567"/>
        </w:tabs>
        <w:spacing w:after="0" w:line="256" w:lineRule="auto"/>
        <w:ind w:right="-430" w:firstLine="0"/>
        <w:rPr>
          <w:rFonts w:ascii="Times New Roman" w:hAnsi="Times New Roman" w:cs="Times New Roman"/>
          <w:color w:val="auto"/>
        </w:rPr>
      </w:pPr>
      <w:r w:rsidRPr="00B07CFA">
        <w:rPr>
          <w:rFonts w:ascii="Times New Roman" w:hAnsi="Times New Roman" w:cs="Times New Roman"/>
          <w:color w:val="auto"/>
        </w:rPr>
        <w:t xml:space="preserve">            Prijavitelji koji se natječu za dodjelu nekretnina – čestica ili stambenih objekata – u tekućoj godini mogu dobiti samo nekretninu, a financijske potpore koje ih sljeduju po određenoj mjeri mogu realizirati tek u sljedećoj godini odnosno ovisno o realizaciji gradnje. </w:t>
      </w:r>
    </w:p>
    <w:p w14:paraId="44F90B96" w14:textId="2E020BE9" w:rsidR="00703839" w:rsidRPr="00ED7D48" w:rsidRDefault="000C59E4" w:rsidP="00703839">
      <w:pPr>
        <w:pStyle w:val="TijeloA"/>
        <w:tabs>
          <w:tab w:val="left" w:pos="567"/>
        </w:tabs>
        <w:spacing w:after="0" w:line="256" w:lineRule="auto"/>
        <w:ind w:right="-430" w:firstLine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CD714D" w:rsidRPr="00ED7D48">
        <w:rPr>
          <w:rFonts w:ascii="Times New Roman" w:hAnsi="Times New Roman" w:cs="Times New Roman"/>
          <w:color w:val="auto"/>
        </w:rPr>
        <w:t>U slučaju da neki kandidat odustane, pravo na potporu ostvaruje prvi kandidat ispod crte</w:t>
      </w:r>
      <w:r w:rsidR="00B07CFA">
        <w:rPr>
          <w:rFonts w:ascii="Times New Roman" w:hAnsi="Times New Roman" w:cs="Times New Roman"/>
          <w:color w:val="auto"/>
        </w:rPr>
        <w:t xml:space="preserve"> do kraja kalendarske godine</w:t>
      </w:r>
      <w:r w:rsidR="00CD714D" w:rsidRPr="00ED7D48">
        <w:rPr>
          <w:rFonts w:ascii="Times New Roman" w:hAnsi="Times New Roman" w:cs="Times New Roman"/>
          <w:color w:val="auto"/>
        </w:rPr>
        <w:t xml:space="preserve">. </w:t>
      </w:r>
    </w:p>
    <w:p w14:paraId="77746920" w14:textId="77777777" w:rsidR="00F30EAC" w:rsidRPr="00703839" w:rsidRDefault="00F30EAC" w:rsidP="00703839">
      <w:pPr>
        <w:pStyle w:val="TijeloA"/>
        <w:tabs>
          <w:tab w:val="left" w:pos="567"/>
        </w:tabs>
        <w:spacing w:after="0" w:line="256" w:lineRule="auto"/>
        <w:ind w:right="-430" w:firstLine="0"/>
        <w:rPr>
          <w:color w:val="FF0000"/>
        </w:rPr>
      </w:pPr>
    </w:p>
    <w:p w14:paraId="221406A0" w14:textId="1AFF39A1" w:rsidR="00703839" w:rsidRPr="00703839" w:rsidRDefault="00703839" w:rsidP="00703839">
      <w:pPr>
        <w:pStyle w:val="TijeloA"/>
        <w:numPr>
          <w:ilvl w:val="0"/>
          <w:numId w:val="15"/>
        </w:numPr>
        <w:tabs>
          <w:tab w:val="left" w:pos="567"/>
        </w:tabs>
        <w:spacing w:after="0" w:line="256" w:lineRule="auto"/>
        <w:ind w:right="-430"/>
        <w:rPr>
          <w:color w:val="auto"/>
        </w:rPr>
      </w:pPr>
      <w:r>
        <w:rPr>
          <w:b/>
          <w:bCs/>
          <w:color w:val="auto"/>
        </w:rPr>
        <w:t xml:space="preserve">KRITERIJI BODOVANJA </w:t>
      </w:r>
    </w:p>
    <w:p w14:paraId="0FE5F17F" w14:textId="47FC0646" w:rsidR="009B0189" w:rsidRDefault="009B0189" w:rsidP="00EB1D5C">
      <w:pPr>
        <w:pStyle w:val="TijeloA"/>
        <w:tabs>
          <w:tab w:val="left" w:pos="567"/>
        </w:tabs>
        <w:spacing w:after="0" w:line="256" w:lineRule="auto"/>
        <w:ind w:right="0" w:firstLine="0"/>
        <w:rPr>
          <w:rStyle w:val="Bez"/>
          <w:b/>
          <w:bCs/>
        </w:rPr>
      </w:pPr>
    </w:p>
    <w:p w14:paraId="7A038BB5" w14:textId="77777777" w:rsidR="006540F4" w:rsidRPr="004E732C" w:rsidRDefault="006540F4" w:rsidP="00EB1D5C">
      <w:pPr>
        <w:pStyle w:val="TijeloA"/>
        <w:tabs>
          <w:tab w:val="left" w:pos="567"/>
        </w:tabs>
        <w:spacing w:after="0" w:line="256" w:lineRule="auto"/>
        <w:ind w:right="0" w:firstLine="0"/>
        <w:rPr>
          <w:rStyle w:val="Bez"/>
          <w:b/>
          <w:bCs/>
          <w:color w:val="FF0000"/>
        </w:rPr>
      </w:pPr>
    </w:p>
    <w:tbl>
      <w:tblPr>
        <w:tblStyle w:val="TableNormal1"/>
        <w:tblW w:w="90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955"/>
        <w:gridCol w:w="3501"/>
        <w:gridCol w:w="1604"/>
      </w:tblGrid>
      <w:tr w:rsidR="000B12F8" w:rsidRPr="000B12F8" w14:paraId="36646622" w14:textId="77777777" w:rsidTr="006E762F">
        <w:trPr>
          <w:trHeight w:val="292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6E3F8D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Kriterij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88B05B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Razrada kriterija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E26C60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Bodovi</w:t>
            </w:r>
          </w:p>
        </w:tc>
      </w:tr>
      <w:tr w:rsidR="000B12F8" w:rsidRPr="000B12F8" w14:paraId="237BD997" w14:textId="77777777" w:rsidTr="006E762F">
        <w:trPr>
          <w:trHeight w:val="600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7" w:type="dxa"/>
            </w:tcMar>
            <w:hideMark/>
          </w:tcPr>
          <w:p w14:paraId="44AEF63A" w14:textId="77777777" w:rsidR="009B0189" w:rsidRPr="000B12F8" w:rsidRDefault="009B0189" w:rsidP="00EB1D5C">
            <w:pPr>
              <w:pStyle w:val="TijeloA"/>
              <w:ind w:firstLine="0"/>
              <w:rPr>
                <w:color w:val="auto"/>
              </w:rPr>
            </w:pPr>
            <w:r w:rsidRPr="000B12F8">
              <w:rPr>
                <w:color w:val="auto"/>
              </w:rPr>
              <w:t>Bračna zajednica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0" w:type="dxa"/>
              <w:bottom w:w="80" w:type="dxa"/>
              <w:right w:w="87" w:type="dxa"/>
            </w:tcMar>
            <w:hideMark/>
          </w:tcPr>
          <w:p w14:paraId="0728DAAD" w14:textId="77777777" w:rsidR="009B0189" w:rsidRPr="000B12F8" w:rsidRDefault="009B0189" w:rsidP="00EB1D5C">
            <w:pPr>
              <w:pStyle w:val="TijeloA"/>
              <w:ind w:left="-711" w:firstLine="0"/>
              <w:rPr>
                <w:color w:val="auto"/>
              </w:rPr>
            </w:pPr>
            <w:r w:rsidRPr="000B12F8">
              <w:rPr>
                <w:color w:val="auto"/>
              </w:rPr>
              <w:t>Par živi u bračnoj ili izvanbračnoj zajednici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0" w:type="dxa"/>
              <w:bottom w:w="80" w:type="dxa"/>
              <w:right w:w="87" w:type="dxa"/>
            </w:tcMar>
            <w:hideMark/>
          </w:tcPr>
          <w:p w14:paraId="4559DCE3" w14:textId="44387F98" w:rsidR="009B0189" w:rsidRPr="000B12F8" w:rsidRDefault="006540F4" w:rsidP="00EB1D5C">
            <w:pPr>
              <w:pStyle w:val="TijeloA"/>
              <w:ind w:left="173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5</w:t>
            </w:r>
          </w:p>
        </w:tc>
      </w:tr>
      <w:tr w:rsidR="000B12F8" w:rsidRPr="000B12F8" w14:paraId="042743E5" w14:textId="77777777" w:rsidTr="006E762F">
        <w:trPr>
          <w:trHeight w:val="1217"/>
        </w:trPr>
        <w:tc>
          <w:tcPr>
            <w:tcW w:w="3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7" w:type="dxa"/>
            </w:tcMar>
            <w:hideMark/>
          </w:tcPr>
          <w:p w14:paraId="6547FE39" w14:textId="77777777" w:rsidR="009B0189" w:rsidRPr="000B12F8" w:rsidRDefault="009B0189" w:rsidP="00EB1D5C">
            <w:pPr>
              <w:pStyle w:val="TijeloA"/>
              <w:ind w:firstLine="0"/>
              <w:rPr>
                <w:color w:val="auto"/>
              </w:rPr>
            </w:pPr>
            <w:r w:rsidRPr="000B12F8">
              <w:rPr>
                <w:color w:val="auto"/>
              </w:rPr>
              <w:t>Mjesto prebivališta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7" w:type="dxa"/>
            </w:tcMar>
            <w:hideMark/>
          </w:tcPr>
          <w:p w14:paraId="15F0CAB1" w14:textId="3CE2E146" w:rsidR="009B0189" w:rsidRPr="000B12F8" w:rsidRDefault="009B0189" w:rsidP="00EB1D5C">
            <w:pPr>
              <w:pStyle w:val="TijeloA"/>
              <w:ind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Oba partnera imaju prebivalište na području Općine </w:t>
            </w:r>
            <w:r w:rsidR="000B4B1C" w:rsidRPr="000B12F8">
              <w:rPr>
                <w:color w:val="auto"/>
              </w:rPr>
              <w:t xml:space="preserve">Plitvička Jezera </w:t>
            </w:r>
            <w:r w:rsidRPr="000B12F8">
              <w:rPr>
                <w:color w:val="auto"/>
              </w:rPr>
              <w:t xml:space="preserve"> dulje od </w:t>
            </w:r>
            <w:r w:rsidR="000B4B1C" w:rsidRPr="000B12F8">
              <w:rPr>
                <w:color w:val="auto"/>
              </w:rPr>
              <w:t>5 godina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0" w:type="dxa"/>
              <w:bottom w:w="80" w:type="dxa"/>
              <w:right w:w="87" w:type="dxa"/>
            </w:tcMar>
            <w:hideMark/>
          </w:tcPr>
          <w:p w14:paraId="519CB70D" w14:textId="3C537CCC" w:rsidR="009B0189" w:rsidRPr="000B12F8" w:rsidRDefault="00932B0F" w:rsidP="00EB1D5C">
            <w:pPr>
              <w:pStyle w:val="TijeloA"/>
              <w:ind w:left="173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5</w:t>
            </w:r>
          </w:p>
        </w:tc>
      </w:tr>
      <w:tr w:rsidR="000B12F8" w:rsidRPr="000B12F8" w14:paraId="4767722E" w14:textId="77777777" w:rsidTr="006E762F">
        <w:trPr>
          <w:trHeight w:val="1217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71645752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7" w:type="dxa"/>
              <w:bottom w:w="80" w:type="dxa"/>
              <w:right w:w="87" w:type="dxa"/>
            </w:tcMar>
            <w:hideMark/>
          </w:tcPr>
          <w:p w14:paraId="3176C84C" w14:textId="33DE2565" w:rsidR="009B0189" w:rsidRPr="000B12F8" w:rsidRDefault="009B0189" w:rsidP="00EB1D5C">
            <w:pPr>
              <w:pStyle w:val="TijeloA"/>
              <w:ind w:left="47"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Jedan od partnera (ili osoba samac) ima prebivalište na području Općine </w:t>
            </w:r>
            <w:r w:rsidR="00932B0F" w:rsidRPr="000B12F8">
              <w:rPr>
                <w:color w:val="auto"/>
              </w:rPr>
              <w:t>Plitvička Jezera</w:t>
            </w:r>
            <w:r w:rsidRPr="000B12F8">
              <w:rPr>
                <w:color w:val="auto"/>
              </w:rPr>
              <w:t xml:space="preserve"> dulje od</w:t>
            </w:r>
            <w:r w:rsidR="00932B0F" w:rsidRPr="000B12F8">
              <w:rPr>
                <w:color w:val="auto"/>
              </w:rPr>
              <w:t xml:space="preserve"> 5 godina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0" w:type="dxa"/>
              <w:bottom w:w="80" w:type="dxa"/>
              <w:right w:w="87" w:type="dxa"/>
            </w:tcMar>
            <w:hideMark/>
          </w:tcPr>
          <w:p w14:paraId="34EEC77A" w14:textId="6D0EB82F" w:rsidR="009B0189" w:rsidRPr="000B12F8" w:rsidRDefault="00932B0F" w:rsidP="00EB1D5C">
            <w:pPr>
              <w:pStyle w:val="TijeloA"/>
              <w:ind w:left="173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3</w:t>
            </w:r>
          </w:p>
        </w:tc>
      </w:tr>
      <w:tr w:rsidR="000B12F8" w:rsidRPr="000B12F8" w14:paraId="566849E4" w14:textId="77777777" w:rsidTr="006E762F">
        <w:trPr>
          <w:trHeight w:val="1217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669426E6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7" w:type="dxa"/>
            </w:tcMar>
            <w:hideMark/>
          </w:tcPr>
          <w:p w14:paraId="5CA53DBD" w14:textId="50BF7E8D" w:rsidR="009B0189" w:rsidRPr="000B12F8" w:rsidRDefault="009B0189" w:rsidP="00EB1D5C">
            <w:pPr>
              <w:pStyle w:val="TijeloA"/>
              <w:ind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Oba partnera ili osoba samac   imaju prebivalište na području Općine </w:t>
            </w:r>
            <w:r w:rsidR="000B4B1C" w:rsidRPr="000B12F8">
              <w:rPr>
                <w:color w:val="auto"/>
              </w:rPr>
              <w:t>Plitvička  Jezera</w:t>
            </w:r>
            <w:r w:rsidRPr="000B12F8">
              <w:rPr>
                <w:color w:val="auto"/>
              </w:rPr>
              <w:t xml:space="preserve"> kraće od </w:t>
            </w:r>
            <w:r w:rsidR="000B4B1C" w:rsidRPr="000B12F8">
              <w:rPr>
                <w:color w:val="auto"/>
              </w:rPr>
              <w:t xml:space="preserve">5 </w:t>
            </w:r>
            <w:r w:rsidRPr="000B12F8">
              <w:rPr>
                <w:color w:val="auto"/>
              </w:rPr>
              <w:t xml:space="preserve"> godina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0" w:type="dxa"/>
              <w:bottom w:w="80" w:type="dxa"/>
              <w:right w:w="87" w:type="dxa"/>
            </w:tcMar>
            <w:hideMark/>
          </w:tcPr>
          <w:p w14:paraId="4A3E62FC" w14:textId="77777777" w:rsidR="009B0189" w:rsidRPr="000B12F8" w:rsidRDefault="009B0189" w:rsidP="00EB1D5C">
            <w:pPr>
              <w:pStyle w:val="TijeloA"/>
              <w:ind w:left="173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2</w:t>
            </w:r>
          </w:p>
        </w:tc>
      </w:tr>
      <w:tr w:rsidR="000B12F8" w:rsidRPr="000B12F8" w14:paraId="64C227A9" w14:textId="77777777" w:rsidTr="006E762F">
        <w:trPr>
          <w:trHeight w:val="909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79E7A2B1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27" w:type="dxa"/>
              <w:bottom w:w="80" w:type="dxa"/>
              <w:right w:w="87" w:type="dxa"/>
            </w:tcMar>
            <w:hideMark/>
          </w:tcPr>
          <w:p w14:paraId="46594B99" w14:textId="3B5B9C30" w:rsidR="009B0189" w:rsidRPr="000B12F8" w:rsidRDefault="009B0189" w:rsidP="00EB1D5C">
            <w:pPr>
              <w:pStyle w:val="TijeloA"/>
              <w:ind w:left="47" w:firstLine="0"/>
              <w:rPr>
                <w:color w:val="auto"/>
              </w:rPr>
            </w:pPr>
            <w:r w:rsidRPr="000B12F8">
              <w:rPr>
                <w:color w:val="auto"/>
              </w:rPr>
              <w:t>Niti jedan od partnera</w:t>
            </w:r>
            <w:r w:rsidR="00D801DC" w:rsidRPr="000B12F8">
              <w:rPr>
                <w:color w:val="auto"/>
              </w:rPr>
              <w:t xml:space="preserve"> ili osoba samac</w:t>
            </w:r>
            <w:r w:rsidRPr="000B12F8">
              <w:rPr>
                <w:color w:val="auto"/>
              </w:rPr>
              <w:t xml:space="preserve"> nema prebivalište na području Općine </w:t>
            </w:r>
            <w:r w:rsidR="000B4B1C" w:rsidRPr="000B12F8">
              <w:rPr>
                <w:color w:val="auto"/>
              </w:rPr>
              <w:t>Plitvička jezera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790" w:type="dxa"/>
              <w:bottom w:w="80" w:type="dxa"/>
              <w:right w:w="87" w:type="dxa"/>
            </w:tcMar>
            <w:hideMark/>
          </w:tcPr>
          <w:p w14:paraId="6AB60A9D" w14:textId="77777777" w:rsidR="009B0189" w:rsidRPr="000B12F8" w:rsidRDefault="009B0189" w:rsidP="00EB1D5C">
            <w:pPr>
              <w:pStyle w:val="TijeloA"/>
              <w:ind w:left="173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0</w:t>
            </w:r>
          </w:p>
        </w:tc>
      </w:tr>
      <w:tr w:rsidR="000B12F8" w:rsidRPr="000B12F8" w14:paraId="3447DC09" w14:textId="77777777" w:rsidTr="006E762F">
        <w:trPr>
          <w:trHeight w:val="292"/>
        </w:trPr>
        <w:tc>
          <w:tcPr>
            <w:tcW w:w="3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87D8D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Broj djece</w:t>
            </w:r>
          </w:p>
          <w:p w14:paraId="34754711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</w:p>
          <w:p w14:paraId="12341D89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(u obzir se uzimaju samo zajednička djeca mlade obitelji i djeca iz prijašnjih odnosa ako žive s podnositeljem prijave)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5DD9BF" w14:textId="6913DEEF" w:rsidR="009B0189" w:rsidRPr="000B12F8" w:rsidRDefault="00D801DC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Jedno dijete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777171" w14:textId="047245B5" w:rsidR="009B0189" w:rsidRPr="000B12F8" w:rsidRDefault="00D801DC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5</w:t>
            </w:r>
          </w:p>
        </w:tc>
      </w:tr>
      <w:tr w:rsidR="000B12F8" w:rsidRPr="000B12F8" w14:paraId="640DA618" w14:textId="77777777" w:rsidTr="006E762F">
        <w:trPr>
          <w:trHeight w:val="292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43D112E5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CEBBEC" w14:textId="598050BA" w:rsidR="009B0189" w:rsidRPr="000B12F8" w:rsidRDefault="00D801DC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D</w:t>
            </w:r>
            <w:r w:rsidR="00802144" w:rsidRPr="000B12F8">
              <w:rPr>
                <w:color w:val="auto"/>
              </w:rPr>
              <w:t xml:space="preserve">voje djece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0C39AF" w14:textId="3AAD80E0" w:rsidR="009B0189" w:rsidRPr="000B12F8" w:rsidRDefault="00D801DC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10</w:t>
            </w:r>
          </w:p>
        </w:tc>
      </w:tr>
      <w:tr w:rsidR="000B12F8" w:rsidRPr="000B12F8" w14:paraId="31B9241C" w14:textId="77777777" w:rsidTr="006E762F">
        <w:trPr>
          <w:trHeight w:val="613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7AA9D768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B9B82D" w14:textId="2E700171" w:rsidR="009B0189" w:rsidRPr="000B12F8" w:rsidRDefault="00802144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Troje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DB78E1" w14:textId="318A396B" w:rsidR="009B0189" w:rsidRPr="000B12F8" w:rsidRDefault="009A6218" w:rsidP="00EB1D5C">
            <w:pPr>
              <w:pStyle w:val="TijeloA"/>
              <w:ind w:right="0" w:firstLine="0"/>
              <w:rPr>
                <w:b/>
                <w:color w:val="auto"/>
              </w:rPr>
            </w:pPr>
            <w:r w:rsidRPr="000B12F8">
              <w:rPr>
                <w:b/>
                <w:color w:val="auto"/>
              </w:rPr>
              <w:t>15</w:t>
            </w:r>
          </w:p>
        </w:tc>
      </w:tr>
      <w:tr w:rsidR="000B12F8" w:rsidRPr="000B12F8" w14:paraId="30DC6297" w14:textId="77777777" w:rsidTr="006E762F">
        <w:trPr>
          <w:trHeight w:val="486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26AB0DE1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404410" w14:textId="287162E7" w:rsidR="009B0189" w:rsidRPr="000B12F8" w:rsidRDefault="00802144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Više od troje djece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7FCCB0" w14:textId="2EBC8DD8" w:rsidR="009B0189" w:rsidRPr="000B12F8" w:rsidRDefault="009A6218" w:rsidP="00EB1D5C">
            <w:pPr>
              <w:pStyle w:val="TijeloA"/>
              <w:ind w:right="0" w:firstLine="0"/>
              <w:rPr>
                <w:b/>
                <w:color w:val="auto"/>
              </w:rPr>
            </w:pPr>
            <w:r w:rsidRPr="000B12F8">
              <w:rPr>
                <w:b/>
                <w:color w:val="auto"/>
              </w:rPr>
              <w:t>20</w:t>
            </w:r>
          </w:p>
        </w:tc>
      </w:tr>
      <w:tr w:rsidR="000B12F8" w:rsidRPr="000B12F8" w14:paraId="5C894342" w14:textId="77777777" w:rsidTr="006E762F">
        <w:trPr>
          <w:trHeight w:val="914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F0EDA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Prihodi domaćinstva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A98C6C" w14:textId="7A8E6DDE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Ukupni mjesečni prihod prijavitelja veći je</w:t>
            </w:r>
            <w:r w:rsidR="00932B0F" w:rsidRPr="000B12F8">
              <w:rPr>
                <w:color w:val="auto"/>
              </w:rPr>
              <w:t xml:space="preserve"> ili jednak</w:t>
            </w:r>
            <w:r w:rsidRPr="000B12F8">
              <w:rPr>
                <w:color w:val="auto"/>
              </w:rPr>
              <w:t xml:space="preserve"> </w:t>
            </w:r>
            <w:r w:rsidR="00075D47" w:rsidRPr="000B12F8">
              <w:rPr>
                <w:color w:val="auto"/>
              </w:rPr>
              <w:t>6</w:t>
            </w:r>
            <w:r w:rsidR="00932B0F" w:rsidRPr="000B12F8">
              <w:rPr>
                <w:color w:val="auto"/>
              </w:rPr>
              <w:t>.000</w:t>
            </w:r>
            <w:r w:rsidRPr="000B12F8">
              <w:rPr>
                <w:color w:val="auto"/>
              </w:rPr>
              <w:t>,00 kuna po članu kućanstva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7CF329" w14:textId="77777777" w:rsidR="009B0189" w:rsidRPr="000B12F8" w:rsidRDefault="009B0189" w:rsidP="00EB1D5C">
            <w:pPr>
              <w:pStyle w:val="TijeloA"/>
              <w:ind w:right="0" w:firstLine="0"/>
              <w:rPr>
                <w:b/>
                <w:color w:val="auto"/>
              </w:rPr>
            </w:pPr>
            <w:r w:rsidRPr="000B12F8">
              <w:rPr>
                <w:b/>
                <w:color w:val="auto"/>
              </w:rPr>
              <w:t>0</w:t>
            </w:r>
          </w:p>
        </w:tc>
      </w:tr>
      <w:tr w:rsidR="000B12F8" w:rsidRPr="000B12F8" w14:paraId="42391E01" w14:textId="77777777" w:rsidTr="006E762F">
        <w:trPr>
          <w:trHeight w:val="914"/>
        </w:trPr>
        <w:tc>
          <w:tcPr>
            <w:tcW w:w="3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6333D" w14:textId="77777777" w:rsidR="009B0189" w:rsidRPr="000B12F8" w:rsidRDefault="009B0189" w:rsidP="00EB1D5C">
            <w:pPr>
              <w:jc w:val="both"/>
              <w:rPr>
                <w:lang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487317" w14:textId="352EB9E0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Ukupni mjesečni prihod prijavitelja manji je  </w:t>
            </w:r>
            <w:r w:rsidR="00932B0F" w:rsidRPr="000B12F8">
              <w:rPr>
                <w:color w:val="auto"/>
              </w:rPr>
              <w:t>od</w:t>
            </w:r>
            <w:r w:rsidRPr="000B12F8">
              <w:rPr>
                <w:color w:val="auto"/>
              </w:rPr>
              <w:t xml:space="preserve"> </w:t>
            </w:r>
            <w:r w:rsidR="00075D47" w:rsidRPr="000B12F8">
              <w:rPr>
                <w:color w:val="auto"/>
              </w:rPr>
              <w:t>6</w:t>
            </w:r>
            <w:r w:rsidR="00932B0F" w:rsidRPr="000B12F8">
              <w:rPr>
                <w:color w:val="auto"/>
              </w:rPr>
              <w:t xml:space="preserve">.000,00 </w:t>
            </w:r>
            <w:r w:rsidRPr="000B12F8">
              <w:rPr>
                <w:color w:val="auto"/>
              </w:rPr>
              <w:t>kuna po članu  kućanstva</w:t>
            </w:r>
            <w:r w:rsidR="00075D47" w:rsidRPr="000B12F8">
              <w:rPr>
                <w:color w:val="auto"/>
              </w:rPr>
              <w:t>, a veći od 2.000 kn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742195" w14:textId="77777777" w:rsidR="009B0189" w:rsidRPr="000B12F8" w:rsidRDefault="009B0189" w:rsidP="00EB1D5C">
            <w:pPr>
              <w:pStyle w:val="TijeloA"/>
              <w:ind w:right="0" w:firstLine="0"/>
              <w:rPr>
                <w:b/>
                <w:color w:val="auto"/>
              </w:rPr>
            </w:pPr>
            <w:r w:rsidRPr="000B12F8">
              <w:rPr>
                <w:b/>
                <w:color w:val="auto"/>
              </w:rPr>
              <w:t>5</w:t>
            </w:r>
          </w:p>
        </w:tc>
      </w:tr>
      <w:tr w:rsidR="000B12F8" w:rsidRPr="000B12F8" w14:paraId="5198A068" w14:textId="77777777" w:rsidTr="006E762F">
        <w:trPr>
          <w:trHeight w:val="600"/>
        </w:trPr>
        <w:tc>
          <w:tcPr>
            <w:tcW w:w="3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40F424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Zaposlenost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E2D281" w14:textId="1E52EE31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Oba partnera su u radnom odnos</w:t>
            </w:r>
            <w:r w:rsidR="00802144" w:rsidRPr="000B12F8">
              <w:rPr>
                <w:color w:val="auto"/>
              </w:rPr>
              <w:t xml:space="preserve">u </w:t>
            </w:r>
            <w:r w:rsidRPr="000B12F8">
              <w:rPr>
                <w:color w:val="auto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B29F5E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5</w:t>
            </w:r>
          </w:p>
        </w:tc>
      </w:tr>
      <w:tr w:rsidR="000B12F8" w:rsidRPr="000B12F8" w14:paraId="585196BD" w14:textId="77777777" w:rsidTr="006E762F">
        <w:trPr>
          <w:trHeight w:val="600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674E85A7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A6A49A2" w14:textId="6682DB5C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Jedan od partnera </w:t>
            </w:r>
            <w:r w:rsidR="00550D46">
              <w:rPr>
                <w:color w:val="auto"/>
              </w:rPr>
              <w:t xml:space="preserve">ili samac </w:t>
            </w:r>
            <w:r w:rsidRPr="000B12F8">
              <w:rPr>
                <w:color w:val="auto"/>
              </w:rPr>
              <w:t>je u radnom odnosu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97B041" w14:textId="67018FCA" w:rsidR="009B0189" w:rsidRPr="000B12F8" w:rsidRDefault="00413CF0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3</w:t>
            </w:r>
          </w:p>
        </w:tc>
      </w:tr>
      <w:tr w:rsidR="000B12F8" w:rsidRPr="000B12F8" w14:paraId="590F2FAD" w14:textId="77777777" w:rsidTr="006E762F">
        <w:trPr>
          <w:trHeight w:val="909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4D10A46E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280ECA6" w14:textId="03F23C11" w:rsidR="00075D47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Niti jedan od partnera nije u radnom odnos</w:t>
            </w:r>
            <w:r w:rsidR="00075D47" w:rsidRPr="000B12F8">
              <w:rPr>
                <w:color w:val="auto"/>
              </w:rPr>
              <w:t>u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036A3A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0</w:t>
            </w:r>
          </w:p>
        </w:tc>
      </w:tr>
      <w:tr w:rsidR="000B12F8" w:rsidRPr="000B12F8" w14:paraId="54424369" w14:textId="77777777" w:rsidTr="006E762F">
        <w:trPr>
          <w:trHeight w:val="600"/>
        </w:trPr>
        <w:tc>
          <w:tcPr>
            <w:tcW w:w="3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A4DC63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Obrazovanje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A781F3" w14:textId="4FB6894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Najmanje jedan od partnera </w:t>
            </w:r>
            <w:r w:rsidR="00550D46">
              <w:rPr>
                <w:color w:val="auto"/>
              </w:rPr>
              <w:t xml:space="preserve">ili samac </w:t>
            </w:r>
            <w:r w:rsidRPr="000B12F8">
              <w:rPr>
                <w:color w:val="auto"/>
              </w:rPr>
              <w:t>ima deficitarno zanimanje</w:t>
            </w:r>
            <w:r w:rsidR="00F32BBC" w:rsidRPr="000B12F8">
              <w:rPr>
                <w:color w:val="auto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5609B3" w14:textId="4DCD3CD7" w:rsidR="009B0189" w:rsidRDefault="00A83590" w:rsidP="00EB1D5C">
            <w:pPr>
              <w:pStyle w:val="TijeloA"/>
              <w:ind w:right="0" w:firstLine="0"/>
              <w:rPr>
                <w:rStyle w:val="Bez"/>
                <w:b/>
                <w:bCs/>
                <w:color w:val="auto"/>
              </w:rPr>
            </w:pPr>
            <w:r>
              <w:rPr>
                <w:rStyle w:val="Bez"/>
                <w:b/>
                <w:bCs/>
                <w:color w:val="auto"/>
              </w:rPr>
              <w:t>4</w:t>
            </w:r>
          </w:p>
          <w:p w14:paraId="4E314C20" w14:textId="28BEFE28" w:rsidR="00A83590" w:rsidRPr="000B12F8" w:rsidRDefault="00A83590" w:rsidP="00EB1D5C">
            <w:pPr>
              <w:pStyle w:val="TijeloA"/>
              <w:ind w:right="0" w:firstLine="0"/>
              <w:rPr>
                <w:color w:val="auto"/>
              </w:rPr>
            </w:pPr>
          </w:p>
        </w:tc>
      </w:tr>
      <w:tr w:rsidR="00A83590" w:rsidRPr="000B12F8" w14:paraId="1A751B8A" w14:textId="77777777" w:rsidTr="006E762F">
        <w:trPr>
          <w:trHeight w:val="600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7C42E" w14:textId="77777777" w:rsidR="00A83590" w:rsidRPr="000B12F8" w:rsidRDefault="00A83590" w:rsidP="00EB1D5C">
            <w:pPr>
              <w:pStyle w:val="TijeloA"/>
              <w:ind w:right="0" w:firstLine="0"/>
              <w:rPr>
                <w:color w:val="auto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E2068" w14:textId="3D3415DD" w:rsidR="00A83590" w:rsidRPr="000B12F8" w:rsidRDefault="00A83590" w:rsidP="00EB1D5C">
            <w:pPr>
              <w:pStyle w:val="TijeloA"/>
              <w:ind w:right="0" w:firstLine="0"/>
              <w:rPr>
                <w:color w:val="auto"/>
              </w:rPr>
            </w:pPr>
            <w:r>
              <w:rPr>
                <w:color w:val="auto"/>
              </w:rPr>
              <w:t>Oba partnera imaju deficitarno zanimanje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E0DD3" w14:textId="123797EE" w:rsidR="00A83590" w:rsidRPr="000B12F8" w:rsidRDefault="00A83590" w:rsidP="00EB1D5C">
            <w:pPr>
              <w:pStyle w:val="TijeloA"/>
              <w:ind w:right="0" w:firstLine="0"/>
              <w:rPr>
                <w:rStyle w:val="Bez"/>
                <w:b/>
                <w:bCs/>
                <w:color w:val="auto"/>
              </w:rPr>
            </w:pPr>
            <w:r>
              <w:rPr>
                <w:rStyle w:val="Bez"/>
                <w:b/>
                <w:bCs/>
                <w:color w:val="auto"/>
              </w:rPr>
              <w:t>6</w:t>
            </w:r>
          </w:p>
        </w:tc>
      </w:tr>
      <w:tr w:rsidR="000B12F8" w:rsidRPr="000B12F8" w14:paraId="438D691E" w14:textId="77777777" w:rsidTr="006E762F">
        <w:trPr>
          <w:trHeight w:val="909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14:paraId="1C4403CA" w14:textId="77777777" w:rsidR="009A6218" w:rsidRPr="000B12F8" w:rsidRDefault="009A6218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226DC" w14:textId="4C83F5A7" w:rsidR="009A6218" w:rsidRPr="000B12F8" w:rsidRDefault="009A6218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Jedan od partnera ili samac ima završeno visokoškolsko obrazovanje (VŠS,VSS)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9B4E5" w14:textId="7D73F7AF" w:rsidR="009A6218" w:rsidRPr="000B12F8" w:rsidRDefault="009A6218" w:rsidP="00EB1D5C">
            <w:pPr>
              <w:pStyle w:val="TijeloA"/>
              <w:ind w:right="0" w:firstLine="0"/>
              <w:rPr>
                <w:rStyle w:val="Bez"/>
                <w:b/>
                <w:bCs/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4</w:t>
            </w:r>
          </w:p>
        </w:tc>
      </w:tr>
      <w:tr w:rsidR="000B12F8" w:rsidRPr="000B12F8" w14:paraId="51788171" w14:textId="77777777" w:rsidTr="006E762F">
        <w:trPr>
          <w:trHeight w:val="909"/>
        </w:trPr>
        <w:tc>
          <w:tcPr>
            <w:tcW w:w="3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0D21008B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1E8F77" w14:textId="1806AEE7" w:rsidR="009B0189" w:rsidRPr="000B12F8" w:rsidRDefault="009A6218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Oba partnera </w:t>
            </w:r>
            <w:r w:rsidR="009B0189" w:rsidRPr="000B12F8">
              <w:rPr>
                <w:color w:val="auto"/>
              </w:rPr>
              <w:t>im</w:t>
            </w:r>
            <w:r w:rsidRPr="000B12F8">
              <w:rPr>
                <w:color w:val="auto"/>
              </w:rPr>
              <w:t>aju</w:t>
            </w:r>
            <w:r w:rsidR="009B0189" w:rsidRPr="000B12F8">
              <w:rPr>
                <w:color w:val="auto"/>
              </w:rPr>
              <w:t xml:space="preserve"> završeno visokoškolsko obrazovanje (VŠS, VSS)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01C8C0" w14:textId="77777777" w:rsidR="009B0189" w:rsidRDefault="00075D47" w:rsidP="00EB1D5C">
            <w:pPr>
              <w:pStyle w:val="TijeloA"/>
              <w:ind w:right="0" w:firstLine="0"/>
              <w:rPr>
                <w:rStyle w:val="Bez"/>
                <w:b/>
                <w:bCs/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6</w:t>
            </w:r>
          </w:p>
          <w:p w14:paraId="28499BCB" w14:textId="77777777" w:rsidR="00A83590" w:rsidRDefault="00A83590" w:rsidP="00EB1D5C">
            <w:pPr>
              <w:pStyle w:val="TijeloA"/>
              <w:ind w:right="0" w:firstLine="0"/>
              <w:rPr>
                <w:rStyle w:val="Bez"/>
                <w:b/>
                <w:bCs/>
              </w:rPr>
            </w:pPr>
          </w:p>
          <w:p w14:paraId="4D10E1BF" w14:textId="77777777" w:rsidR="00A83590" w:rsidRDefault="00A83590" w:rsidP="00EB1D5C">
            <w:pPr>
              <w:pStyle w:val="TijeloA"/>
              <w:ind w:right="0" w:firstLine="0"/>
              <w:rPr>
                <w:color w:val="auto"/>
              </w:rPr>
            </w:pPr>
          </w:p>
          <w:p w14:paraId="1D72A033" w14:textId="2281150A" w:rsidR="00A83590" w:rsidRPr="000B12F8" w:rsidRDefault="00A83590" w:rsidP="00EB1D5C">
            <w:pPr>
              <w:pStyle w:val="TijeloA"/>
              <w:ind w:right="0" w:firstLine="0"/>
              <w:rPr>
                <w:color w:val="auto"/>
              </w:rPr>
            </w:pPr>
          </w:p>
        </w:tc>
      </w:tr>
      <w:tr w:rsidR="00A83590" w:rsidRPr="000B12F8" w14:paraId="39CA3201" w14:textId="77777777" w:rsidTr="006E762F">
        <w:trPr>
          <w:trHeight w:val="909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</w:tcPr>
          <w:p w14:paraId="3841DADD" w14:textId="77777777" w:rsidR="00A83590" w:rsidRPr="000B12F8" w:rsidRDefault="00A83590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7633B7" w14:textId="0B4CADBA" w:rsidR="00A83590" w:rsidRPr="000B12F8" w:rsidRDefault="00A83590" w:rsidP="00EB1D5C">
            <w:pPr>
              <w:pStyle w:val="TijeloA"/>
              <w:ind w:right="0" w:firstLine="0"/>
              <w:rPr>
                <w:color w:val="auto"/>
              </w:rPr>
            </w:pPr>
            <w:r>
              <w:rPr>
                <w:color w:val="auto"/>
              </w:rPr>
              <w:t xml:space="preserve">Oba partnera imaju srednjoškolsko obrazovanje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ACEBE" w14:textId="17B17F88" w:rsidR="00A83590" w:rsidRPr="000B12F8" w:rsidRDefault="00A83590" w:rsidP="00EB1D5C">
            <w:pPr>
              <w:pStyle w:val="TijeloA"/>
              <w:ind w:right="0" w:firstLine="0"/>
              <w:rPr>
                <w:rStyle w:val="Bez"/>
                <w:b/>
                <w:bCs/>
                <w:color w:val="auto"/>
              </w:rPr>
            </w:pPr>
            <w:r>
              <w:rPr>
                <w:rStyle w:val="Bez"/>
                <w:b/>
                <w:bCs/>
                <w:color w:val="auto"/>
              </w:rPr>
              <w:t>4</w:t>
            </w:r>
          </w:p>
        </w:tc>
      </w:tr>
      <w:tr w:rsidR="000B12F8" w:rsidRPr="000B12F8" w14:paraId="3AD323CE" w14:textId="77777777" w:rsidTr="006E762F">
        <w:trPr>
          <w:trHeight w:val="683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ABFBE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</w:p>
          <w:p w14:paraId="126AA0E3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 xml:space="preserve">Trenutni stambeni status 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AAD52C" w14:textId="6641C539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Podstanarstvo kod  roditelja</w:t>
            </w:r>
            <w:r w:rsidR="00F32BBC" w:rsidRPr="000B12F8">
              <w:rPr>
                <w:color w:val="auto"/>
              </w:rPr>
              <w:t xml:space="preserve"> koji imaju stambeni prostor veći</w:t>
            </w:r>
            <w:r w:rsidR="00323476" w:rsidRPr="000B12F8">
              <w:rPr>
                <w:color w:val="auto"/>
              </w:rPr>
              <w:t xml:space="preserve"> ili jednak </w:t>
            </w:r>
            <w:r w:rsidR="00F32BBC" w:rsidRPr="000B12F8">
              <w:rPr>
                <w:color w:val="auto"/>
              </w:rPr>
              <w:t xml:space="preserve">20 kvadrata po članu </w:t>
            </w:r>
            <w:r w:rsidRPr="000B12F8">
              <w:rPr>
                <w:color w:val="auto"/>
              </w:rPr>
              <w:t xml:space="preserve">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0AF01" w14:textId="77777777" w:rsidR="009B0189" w:rsidRPr="000B12F8" w:rsidRDefault="009B0189" w:rsidP="00EB1D5C">
            <w:pPr>
              <w:pStyle w:val="TijeloA"/>
              <w:ind w:right="0" w:firstLine="0"/>
              <w:rPr>
                <w:b/>
                <w:bCs/>
                <w:color w:val="auto"/>
              </w:rPr>
            </w:pPr>
          </w:p>
          <w:p w14:paraId="3606B825" w14:textId="5B454221" w:rsidR="009B0189" w:rsidRPr="000B12F8" w:rsidRDefault="00F32BBC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2</w:t>
            </w:r>
          </w:p>
        </w:tc>
      </w:tr>
      <w:tr w:rsidR="000B12F8" w:rsidRPr="000B12F8" w14:paraId="3ED2EEE4" w14:textId="77777777" w:rsidTr="006E762F">
        <w:trPr>
          <w:trHeight w:val="683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CEAFC" w14:textId="77777777" w:rsidR="00F32BBC" w:rsidRPr="000B12F8" w:rsidRDefault="00F32BBC" w:rsidP="00EB1D5C">
            <w:pPr>
              <w:pStyle w:val="TijeloA"/>
              <w:ind w:right="0" w:firstLine="0"/>
              <w:rPr>
                <w:color w:val="auto"/>
              </w:rPr>
            </w:pP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FD3FD" w14:textId="4EC584F8" w:rsidR="00F32BBC" w:rsidRPr="000B12F8" w:rsidRDefault="00F32BBC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Po</w:t>
            </w:r>
            <w:r w:rsidR="00323476" w:rsidRPr="000B12F8">
              <w:rPr>
                <w:color w:val="auto"/>
              </w:rPr>
              <w:t>d</w:t>
            </w:r>
            <w:r w:rsidRPr="000B12F8">
              <w:rPr>
                <w:color w:val="auto"/>
              </w:rPr>
              <w:t>stana</w:t>
            </w:r>
            <w:r w:rsidR="00323476" w:rsidRPr="000B12F8">
              <w:rPr>
                <w:color w:val="auto"/>
              </w:rPr>
              <w:t>r</w:t>
            </w:r>
            <w:r w:rsidRPr="000B12F8">
              <w:rPr>
                <w:color w:val="auto"/>
              </w:rPr>
              <w:t xml:space="preserve">stvo kod roditelja koji imaju stambeni prostor </w:t>
            </w:r>
            <w:r w:rsidR="00323476" w:rsidRPr="000B12F8">
              <w:rPr>
                <w:color w:val="auto"/>
              </w:rPr>
              <w:t>manji od 20 kvadrata po članu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45E50" w14:textId="0A8AEB80" w:rsidR="00F32BBC" w:rsidRPr="000B12F8" w:rsidRDefault="00323476" w:rsidP="00EB1D5C">
            <w:pPr>
              <w:pStyle w:val="TijeloA"/>
              <w:ind w:right="0" w:firstLine="0"/>
              <w:rPr>
                <w:b/>
                <w:bCs/>
                <w:color w:val="auto"/>
              </w:rPr>
            </w:pPr>
            <w:r w:rsidRPr="000B12F8">
              <w:rPr>
                <w:b/>
                <w:bCs/>
                <w:color w:val="auto"/>
              </w:rPr>
              <w:t>5</w:t>
            </w:r>
          </w:p>
        </w:tc>
      </w:tr>
      <w:tr w:rsidR="000B12F8" w:rsidRPr="000B12F8" w14:paraId="3B0BB479" w14:textId="77777777" w:rsidTr="006E762F">
        <w:trPr>
          <w:trHeight w:val="300"/>
        </w:trPr>
        <w:tc>
          <w:tcPr>
            <w:tcW w:w="39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170CC" w14:textId="77777777" w:rsidR="009B0189" w:rsidRPr="000B12F8" w:rsidRDefault="009B0189" w:rsidP="00EB1D5C">
            <w:pPr>
              <w:jc w:val="both"/>
              <w:rPr>
                <w:lang w:eastAsia="hr-HR"/>
              </w:rPr>
            </w:pPr>
          </w:p>
        </w:tc>
        <w:tc>
          <w:tcPr>
            <w:tcW w:w="3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212F95" w14:textId="6BA55E72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color w:val="auto"/>
              </w:rPr>
              <w:t>Podstanarstvo s plaćanjem    zakupnine</w:t>
            </w:r>
            <w:r w:rsidR="00323476" w:rsidRPr="000B12F8">
              <w:rPr>
                <w:color w:val="auto"/>
              </w:rPr>
              <w:t xml:space="preserve"> izvan roditeljskog doma</w:t>
            </w:r>
          </w:p>
          <w:p w14:paraId="052B2912" w14:textId="77777777" w:rsidR="009B0189" w:rsidRPr="000B12F8" w:rsidRDefault="009B0189" w:rsidP="00EB1D5C">
            <w:pPr>
              <w:pStyle w:val="TijeloA"/>
              <w:ind w:right="0"/>
              <w:rPr>
                <w:color w:val="auto"/>
              </w:rPr>
            </w:pPr>
            <w:r w:rsidRPr="000B12F8">
              <w:rPr>
                <w:color w:val="auto"/>
              </w:rPr>
              <w:t xml:space="preserve"> 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D34505" w14:textId="77777777" w:rsidR="009B0189" w:rsidRPr="000B12F8" w:rsidRDefault="009B0189" w:rsidP="00EB1D5C">
            <w:pPr>
              <w:pStyle w:val="TijeloA"/>
              <w:ind w:right="0" w:firstLine="0"/>
              <w:rPr>
                <w:color w:val="auto"/>
              </w:rPr>
            </w:pPr>
            <w:r w:rsidRPr="000B12F8">
              <w:rPr>
                <w:rStyle w:val="Bez"/>
                <w:b/>
                <w:bCs/>
                <w:color w:val="auto"/>
              </w:rPr>
              <w:t>10</w:t>
            </w:r>
          </w:p>
        </w:tc>
      </w:tr>
      <w:tr w:rsidR="000B12F8" w:rsidRPr="000B12F8" w14:paraId="53D26F31" w14:textId="77777777" w:rsidTr="006E762F">
        <w:trPr>
          <w:trHeight w:val="295"/>
        </w:trPr>
        <w:tc>
          <w:tcPr>
            <w:tcW w:w="3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74FC3" w14:textId="77777777" w:rsidR="009B0189" w:rsidRPr="000B12F8" w:rsidRDefault="009B0189" w:rsidP="00EB1D5C">
            <w:pPr>
              <w:jc w:val="both"/>
              <w:rPr>
                <w:lang w:eastAsia="hr-HR"/>
              </w:rPr>
            </w:pPr>
          </w:p>
        </w:tc>
        <w:tc>
          <w:tcPr>
            <w:tcW w:w="3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585BC275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  <w:tc>
          <w:tcPr>
            <w:tcW w:w="1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DEF"/>
            <w:vAlign w:val="center"/>
            <w:hideMark/>
          </w:tcPr>
          <w:p w14:paraId="533FDB71" w14:textId="77777777" w:rsidR="009B0189" w:rsidRPr="000B12F8" w:rsidRDefault="009B0189" w:rsidP="00EB1D5C">
            <w:pPr>
              <w:jc w:val="both"/>
              <w:rPr>
                <w:rFonts w:ascii="Arial" w:hAnsi="Arial" w:cs="Arial Unicode MS"/>
                <w:u w:color="000000"/>
                <w:lang w:val="hr-HR" w:eastAsia="hr-HR"/>
              </w:rPr>
            </w:pPr>
          </w:p>
        </w:tc>
      </w:tr>
    </w:tbl>
    <w:tbl>
      <w:tblPr>
        <w:tblStyle w:val="TableGrid"/>
        <w:tblW w:w="9072" w:type="dxa"/>
        <w:tblInd w:w="250" w:type="dxa"/>
        <w:tblLook w:val="04A0" w:firstRow="1" w:lastRow="0" w:firstColumn="1" w:lastColumn="0" w:noHBand="0" w:noVBand="1"/>
      </w:tblPr>
      <w:tblGrid>
        <w:gridCol w:w="3969"/>
        <w:gridCol w:w="3402"/>
        <w:gridCol w:w="1701"/>
      </w:tblGrid>
      <w:tr w:rsidR="000B12F8" w:rsidRPr="000B12F8" w14:paraId="3EBD82DE" w14:textId="77777777" w:rsidTr="009B018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2122" w14:textId="77777777" w:rsidR="009B0189" w:rsidRPr="000B12F8" w:rsidRDefault="009B0189" w:rsidP="00EB1D5C">
            <w:pPr>
              <w:pStyle w:val="TijeloA"/>
              <w:ind w:right="285" w:firstLine="0"/>
              <w:rPr>
                <w:rFonts w:cs="Arial"/>
                <w:color w:val="auto"/>
              </w:rPr>
            </w:pPr>
            <w:r w:rsidRPr="000B12F8">
              <w:rPr>
                <w:rFonts w:cs="Arial"/>
                <w:color w:val="auto"/>
              </w:rPr>
              <w:t>Prijašnje prijave na natječaj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C0FF" w14:textId="7EBF79DB" w:rsidR="009B0189" w:rsidRPr="000B12F8" w:rsidRDefault="008D2AD0" w:rsidP="00EB1D5C">
            <w:pPr>
              <w:pStyle w:val="TijeloA"/>
              <w:ind w:right="285" w:firstLine="0"/>
              <w:rPr>
                <w:rFonts w:cs="Arial"/>
                <w:color w:val="auto"/>
              </w:rPr>
            </w:pPr>
            <w:r w:rsidRPr="000B12F8">
              <w:rPr>
                <w:rFonts w:cs="Arial"/>
                <w:color w:val="auto"/>
              </w:rPr>
              <w:t>Prijavitelj koji je prošle godine imao urednu prijavu i bio ispod crte</w:t>
            </w:r>
          </w:p>
          <w:p w14:paraId="7592E765" w14:textId="12581925" w:rsidR="008D2AD0" w:rsidRPr="000B12F8" w:rsidRDefault="008D2AD0" w:rsidP="00EB1D5C">
            <w:pPr>
              <w:pStyle w:val="TijeloA"/>
              <w:ind w:right="285" w:firstLine="0"/>
              <w:rPr>
                <w:rFonts w:cs="Arial"/>
                <w:color w:val="auto"/>
              </w:rPr>
            </w:pPr>
            <w:r w:rsidRPr="000B12F8">
              <w:rPr>
                <w:rFonts w:cs="Arial"/>
                <w:color w:val="auto"/>
              </w:rPr>
              <w:t>(prijenos 20% bodova iz prošle godine)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09ED" w14:textId="0695B696" w:rsidR="009B0189" w:rsidRPr="000B12F8" w:rsidRDefault="009B0189" w:rsidP="00EB1D5C">
            <w:pPr>
              <w:pStyle w:val="TijeloA"/>
              <w:ind w:right="285" w:firstLine="0"/>
              <w:rPr>
                <w:rFonts w:cs="Arial"/>
                <w:b/>
                <w:color w:val="auto"/>
              </w:rPr>
            </w:pPr>
          </w:p>
        </w:tc>
      </w:tr>
      <w:tr w:rsidR="000B12F8" w:rsidRPr="000B12F8" w14:paraId="164A1BF8" w14:textId="77777777" w:rsidTr="009B018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3CF3" w14:textId="4405AE09" w:rsidR="001A38D9" w:rsidRPr="000B12F8" w:rsidRDefault="001A38D9" w:rsidP="00EB1D5C">
            <w:pPr>
              <w:pStyle w:val="TijeloA"/>
              <w:ind w:right="285" w:firstLine="0"/>
              <w:rPr>
                <w:rFonts w:cs="Arial"/>
                <w:color w:val="auto"/>
              </w:rPr>
            </w:pPr>
            <w:r w:rsidRPr="000B12F8">
              <w:rPr>
                <w:rFonts w:cs="Arial"/>
                <w:color w:val="auto"/>
              </w:rPr>
              <w:t>Obitelj ima člana invalida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27A6" w14:textId="595ED8AE" w:rsidR="001A38D9" w:rsidRPr="000B12F8" w:rsidRDefault="00672B10" w:rsidP="00EB1D5C">
            <w:pPr>
              <w:pStyle w:val="TijeloA"/>
              <w:ind w:right="285" w:firstLine="0"/>
              <w:rPr>
                <w:rFonts w:cs="Arial"/>
                <w:color w:val="auto"/>
              </w:rPr>
            </w:pPr>
            <w:r w:rsidRPr="000B12F8">
              <w:rPr>
                <w:rFonts w:cs="Arial"/>
                <w:color w:val="auto"/>
              </w:rPr>
              <w:t>(broj bodova se uvećava za 10%)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B809" w14:textId="77777777" w:rsidR="001A38D9" w:rsidRPr="000B12F8" w:rsidRDefault="001A38D9" w:rsidP="00EB1D5C">
            <w:pPr>
              <w:pStyle w:val="TijeloA"/>
              <w:ind w:right="285" w:firstLine="0"/>
              <w:rPr>
                <w:rFonts w:cs="Arial"/>
                <w:b/>
                <w:color w:val="auto"/>
              </w:rPr>
            </w:pPr>
          </w:p>
        </w:tc>
      </w:tr>
      <w:tr w:rsidR="001A38D9" w:rsidRPr="000B12F8" w14:paraId="0A37CD68" w14:textId="77777777" w:rsidTr="009B0189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EE96" w14:textId="4FA880C5" w:rsidR="001A38D9" w:rsidRPr="000B12F8" w:rsidRDefault="001A38D9" w:rsidP="00EB1D5C">
            <w:pPr>
              <w:pStyle w:val="TijeloA"/>
              <w:ind w:right="285" w:firstLine="0"/>
              <w:rPr>
                <w:rFonts w:cs="Arial"/>
                <w:color w:val="auto"/>
              </w:rPr>
            </w:pPr>
            <w:r w:rsidRPr="000B12F8">
              <w:rPr>
                <w:rFonts w:cs="Arial"/>
                <w:color w:val="auto"/>
              </w:rPr>
              <w:t>Prijavitelj je samohrani roditelj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9BE1" w14:textId="6778C29C" w:rsidR="001A38D9" w:rsidRPr="000B12F8" w:rsidRDefault="00672B10" w:rsidP="00EB1D5C">
            <w:pPr>
              <w:pStyle w:val="TijeloA"/>
              <w:ind w:right="285" w:firstLine="0"/>
              <w:rPr>
                <w:rFonts w:cs="Arial"/>
                <w:color w:val="auto"/>
              </w:rPr>
            </w:pPr>
            <w:r w:rsidRPr="000B12F8">
              <w:rPr>
                <w:rFonts w:cs="Arial"/>
                <w:color w:val="auto"/>
              </w:rPr>
              <w:t>(broj bodova se uvećava za 10%)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C0BC" w14:textId="77777777" w:rsidR="001A38D9" w:rsidRPr="000B12F8" w:rsidRDefault="001A38D9" w:rsidP="00EB1D5C">
            <w:pPr>
              <w:pStyle w:val="TijeloA"/>
              <w:ind w:right="285" w:firstLine="0"/>
              <w:rPr>
                <w:rFonts w:cs="Arial"/>
                <w:b/>
                <w:color w:val="auto"/>
              </w:rPr>
            </w:pPr>
          </w:p>
        </w:tc>
      </w:tr>
    </w:tbl>
    <w:p w14:paraId="247FCC60" w14:textId="77777777" w:rsidR="006E762F" w:rsidRPr="000B12F8" w:rsidRDefault="006E762F" w:rsidP="00EB1D5C">
      <w:pPr>
        <w:pStyle w:val="TijeloA"/>
        <w:tabs>
          <w:tab w:val="left" w:pos="567"/>
        </w:tabs>
        <w:ind w:right="-430" w:firstLine="0"/>
        <w:rPr>
          <w:rFonts w:ascii="Times New Roman" w:hAnsi="Times New Roman" w:cs="Times New Roman"/>
          <w:color w:val="auto"/>
        </w:rPr>
      </w:pPr>
    </w:p>
    <w:p w14:paraId="61CE9B31" w14:textId="5303EB88" w:rsidR="000B12F8" w:rsidRPr="000B12F8" w:rsidRDefault="009B0189" w:rsidP="006F055F">
      <w:pPr>
        <w:pStyle w:val="TijeloA"/>
        <w:tabs>
          <w:tab w:val="left" w:pos="567"/>
        </w:tabs>
        <w:ind w:right="-43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ab/>
        <w:t>Primanjima u smislu ovog Programa ne smatraju se primanja ostvarena preko Hrvatskog zavoda za zapošljavanje (</w:t>
      </w:r>
      <w:r w:rsidR="00514A60" w:rsidRPr="000B12F8">
        <w:rPr>
          <w:rFonts w:ascii="Times New Roman" w:hAnsi="Times New Roman" w:cs="Times New Roman"/>
          <w:color w:val="auto"/>
        </w:rPr>
        <w:t>naknada za nezaposlene</w:t>
      </w:r>
      <w:r w:rsidRPr="000B12F8">
        <w:rPr>
          <w:rFonts w:ascii="Times New Roman" w:hAnsi="Times New Roman" w:cs="Times New Roman"/>
          <w:color w:val="auto"/>
        </w:rPr>
        <w:t>), preko Centra za socijalnu skrb (</w:t>
      </w:r>
      <w:r w:rsidR="00514A60" w:rsidRPr="000B12F8">
        <w:rPr>
          <w:rFonts w:ascii="Times New Roman" w:hAnsi="Times New Roman" w:cs="Times New Roman"/>
          <w:color w:val="auto"/>
        </w:rPr>
        <w:t>zajamčena minimalna naknada</w:t>
      </w:r>
      <w:r w:rsidRPr="000B12F8">
        <w:rPr>
          <w:rFonts w:ascii="Times New Roman" w:hAnsi="Times New Roman" w:cs="Times New Roman"/>
          <w:color w:val="auto"/>
        </w:rPr>
        <w:t>), povremena primanja preko Hrvatskog zavoda za mirovinsko osiguranje (npr. dječji doplatak)  i druga povremena primanja (</w:t>
      </w:r>
      <w:r w:rsidR="000B12F8" w:rsidRPr="000B12F8">
        <w:rPr>
          <w:rFonts w:ascii="Times New Roman" w:hAnsi="Times New Roman" w:cs="Times New Roman"/>
          <w:color w:val="auto"/>
        </w:rPr>
        <w:t xml:space="preserve">npr. </w:t>
      </w:r>
      <w:r w:rsidRPr="000B12F8">
        <w:rPr>
          <w:rFonts w:ascii="Times New Roman" w:hAnsi="Times New Roman" w:cs="Times New Roman"/>
          <w:color w:val="auto"/>
        </w:rPr>
        <w:t>ugovori o djelu</w:t>
      </w:r>
      <w:r w:rsidR="000B12F8" w:rsidRPr="000B12F8">
        <w:rPr>
          <w:rFonts w:ascii="Times New Roman" w:hAnsi="Times New Roman" w:cs="Times New Roman"/>
          <w:color w:val="auto"/>
        </w:rPr>
        <w:t>, stipendije i sl.).</w:t>
      </w:r>
    </w:p>
    <w:p w14:paraId="5592B58E" w14:textId="28D08016" w:rsidR="00413CF0" w:rsidRPr="000B12F8" w:rsidRDefault="009B0189" w:rsidP="006F055F">
      <w:pPr>
        <w:pStyle w:val="TijeloA"/>
        <w:tabs>
          <w:tab w:val="left" w:pos="567"/>
        </w:tabs>
        <w:ind w:right="-43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ab/>
        <w:t>U slučaju da na natječaju dvije ili više ponuda postignu isti broj bodova za ist</w:t>
      </w:r>
      <w:r w:rsidR="006F055F" w:rsidRPr="000B12F8">
        <w:rPr>
          <w:rFonts w:ascii="Times New Roman" w:hAnsi="Times New Roman" w:cs="Times New Roman"/>
          <w:color w:val="auto"/>
        </w:rPr>
        <w:t xml:space="preserve">u mjeru, uzet će se u obzir </w:t>
      </w:r>
      <w:r w:rsidR="00B07CFA" w:rsidRPr="000B12F8">
        <w:rPr>
          <w:rFonts w:ascii="Times New Roman" w:hAnsi="Times New Roman" w:cs="Times New Roman"/>
          <w:color w:val="auto"/>
        </w:rPr>
        <w:t xml:space="preserve">pravo prvenstva pod jednakim uvjetima, a nakon toga </w:t>
      </w:r>
      <w:r w:rsidR="006F055F" w:rsidRPr="000B12F8">
        <w:rPr>
          <w:rFonts w:ascii="Times New Roman" w:hAnsi="Times New Roman" w:cs="Times New Roman"/>
          <w:color w:val="auto"/>
        </w:rPr>
        <w:t xml:space="preserve">vrijeme zaprimanja. </w:t>
      </w:r>
    </w:p>
    <w:p w14:paraId="5FF046E2" w14:textId="77777777" w:rsidR="009B0189" w:rsidRPr="000B12F8" w:rsidRDefault="009B0189" w:rsidP="00EB1D5C">
      <w:pPr>
        <w:pStyle w:val="TijeloA"/>
        <w:spacing w:after="0" w:line="256" w:lineRule="auto"/>
        <w:ind w:left="708" w:right="0" w:firstLine="0"/>
        <w:rPr>
          <w:color w:val="auto"/>
        </w:rPr>
      </w:pPr>
    </w:p>
    <w:p w14:paraId="1FDC482F" w14:textId="77777777" w:rsidR="009B0189" w:rsidRPr="000B12F8" w:rsidRDefault="009B0189" w:rsidP="00EB1D5C">
      <w:pPr>
        <w:pStyle w:val="Heading1"/>
        <w:numPr>
          <w:ilvl w:val="0"/>
          <w:numId w:val="18"/>
        </w:numPr>
        <w:spacing w:after="6" w:line="256" w:lineRule="auto"/>
        <w:ind w:right="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 xml:space="preserve">OSTALE ODREDBE </w:t>
      </w:r>
    </w:p>
    <w:p w14:paraId="60CA051E" w14:textId="77777777" w:rsidR="009B0189" w:rsidRPr="000B12F8" w:rsidRDefault="009B0189" w:rsidP="00EB1D5C">
      <w:pPr>
        <w:pStyle w:val="TijeloA"/>
        <w:rPr>
          <w:color w:val="auto"/>
          <w:lang w:val="de-DE"/>
        </w:rPr>
      </w:pPr>
    </w:p>
    <w:p w14:paraId="67FC6DF8" w14:textId="09678F1B" w:rsidR="009B0189" w:rsidRPr="000B12F8" w:rsidRDefault="009B0189" w:rsidP="00EB1D5C">
      <w:pPr>
        <w:pStyle w:val="TijeloA"/>
        <w:tabs>
          <w:tab w:val="left" w:pos="567"/>
        </w:tabs>
        <w:spacing w:after="6" w:line="256" w:lineRule="auto"/>
        <w:ind w:right="-43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ab/>
        <w:t>Korisnicima mjera se sredstva mogu isplatiti ukoliko ne postoji dugovanje po drugoj osnovi prema Opć</w:t>
      </w:r>
      <w:r w:rsidRPr="000B12F8">
        <w:rPr>
          <w:rStyle w:val="Bez"/>
          <w:rFonts w:ascii="Times New Roman" w:hAnsi="Times New Roman" w:cs="Times New Roman"/>
          <w:color w:val="auto"/>
          <w:lang w:val="it-IT"/>
        </w:rPr>
        <w:t>ini</w:t>
      </w:r>
      <w:r w:rsidR="00D23BF4" w:rsidRPr="000B12F8">
        <w:rPr>
          <w:rStyle w:val="Bez"/>
          <w:rFonts w:ascii="Times New Roman" w:hAnsi="Times New Roman" w:cs="Times New Roman"/>
          <w:color w:val="auto"/>
          <w:lang w:val="it-IT"/>
        </w:rPr>
        <w:t xml:space="preserve"> i </w:t>
      </w:r>
      <w:r w:rsidR="001A38D9" w:rsidRPr="000B12F8">
        <w:rPr>
          <w:rStyle w:val="Bez"/>
          <w:rFonts w:ascii="Times New Roman" w:hAnsi="Times New Roman" w:cs="Times New Roman"/>
          <w:color w:val="auto"/>
          <w:lang w:val="it-IT"/>
        </w:rPr>
        <w:t>tvrtkama</w:t>
      </w:r>
      <w:r w:rsidR="008148F1">
        <w:rPr>
          <w:rStyle w:val="Bez"/>
          <w:rFonts w:ascii="Times New Roman" w:hAnsi="Times New Roman" w:cs="Times New Roman"/>
          <w:color w:val="auto"/>
          <w:lang w:val="it-IT"/>
        </w:rPr>
        <w:t>/ustanovama</w:t>
      </w:r>
      <w:r w:rsidR="001A38D9" w:rsidRPr="000B12F8">
        <w:rPr>
          <w:rStyle w:val="Bez"/>
          <w:rFonts w:ascii="Times New Roman" w:hAnsi="Times New Roman" w:cs="Times New Roman"/>
          <w:color w:val="auto"/>
          <w:lang w:val="it-IT"/>
        </w:rPr>
        <w:t xml:space="preserve"> u vlasništvu Općine Plitvička Jezera</w:t>
      </w:r>
      <w:r w:rsidR="00A83590">
        <w:rPr>
          <w:rStyle w:val="Bez"/>
          <w:rFonts w:ascii="Times New Roman" w:hAnsi="Times New Roman" w:cs="Times New Roman"/>
          <w:color w:val="auto"/>
          <w:lang w:val="it-IT"/>
        </w:rPr>
        <w:t xml:space="preserve"> (</w:t>
      </w:r>
      <w:r w:rsidR="008148F1">
        <w:rPr>
          <w:rStyle w:val="Bez"/>
          <w:rFonts w:ascii="Times New Roman" w:hAnsi="Times New Roman" w:cs="Times New Roman"/>
          <w:color w:val="auto"/>
          <w:lang w:val="it-IT"/>
        </w:rPr>
        <w:t>K</w:t>
      </w:r>
      <w:r w:rsidR="00A83590">
        <w:rPr>
          <w:rStyle w:val="Bez"/>
          <w:rFonts w:ascii="Times New Roman" w:hAnsi="Times New Roman" w:cs="Times New Roman"/>
          <w:color w:val="auto"/>
          <w:lang w:val="it-IT"/>
        </w:rPr>
        <w:t xml:space="preserve">omunalac, </w:t>
      </w:r>
      <w:r w:rsidR="008148F1">
        <w:rPr>
          <w:rStyle w:val="Bez"/>
          <w:rFonts w:ascii="Times New Roman" w:hAnsi="Times New Roman" w:cs="Times New Roman"/>
          <w:color w:val="auto"/>
          <w:lang w:val="it-IT"/>
        </w:rPr>
        <w:t>V</w:t>
      </w:r>
      <w:r w:rsidR="00A83590">
        <w:rPr>
          <w:rStyle w:val="Bez"/>
          <w:rFonts w:ascii="Times New Roman" w:hAnsi="Times New Roman" w:cs="Times New Roman"/>
          <w:color w:val="auto"/>
          <w:lang w:val="it-IT"/>
        </w:rPr>
        <w:t xml:space="preserve">odovod, </w:t>
      </w:r>
      <w:r w:rsidR="008148F1">
        <w:rPr>
          <w:rStyle w:val="Bez"/>
          <w:rFonts w:ascii="Times New Roman" w:hAnsi="Times New Roman" w:cs="Times New Roman"/>
          <w:color w:val="auto"/>
          <w:lang w:val="it-IT"/>
        </w:rPr>
        <w:t>V</w:t>
      </w:r>
      <w:r w:rsidR="00A83590">
        <w:rPr>
          <w:rStyle w:val="Bez"/>
          <w:rFonts w:ascii="Times New Roman" w:hAnsi="Times New Roman" w:cs="Times New Roman"/>
          <w:color w:val="auto"/>
          <w:lang w:val="it-IT"/>
        </w:rPr>
        <w:t>rtić).</w:t>
      </w:r>
    </w:p>
    <w:p w14:paraId="5A13B715" w14:textId="54394B3C" w:rsidR="009B0189" w:rsidRPr="000B12F8" w:rsidRDefault="009B0189" w:rsidP="00EB1D5C">
      <w:pPr>
        <w:pStyle w:val="TijeloA"/>
        <w:tabs>
          <w:tab w:val="left" w:pos="567"/>
        </w:tabs>
        <w:spacing w:after="6" w:line="256" w:lineRule="auto"/>
        <w:ind w:right="-43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ab/>
        <w:t>Korisnici mjera po ovom Programu mogu imati prebivalište izvan područja Općine pod uvjetom da stambeno pitanje rješavaju na području Općine.</w:t>
      </w:r>
    </w:p>
    <w:p w14:paraId="2166935F" w14:textId="221F9CD8" w:rsidR="009B0189" w:rsidRPr="000B12F8" w:rsidRDefault="00372DDB" w:rsidP="00EB1D5C">
      <w:pPr>
        <w:pStyle w:val="TijeloA"/>
        <w:tabs>
          <w:tab w:val="left" w:pos="567"/>
        </w:tabs>
        <w:spacing w:after="6" w:line="256" w:lineRule="auto"/>
        <w:ind w:right="-43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 xml:space="preserve">          </w:t>
      </w:r>
      <w:r w:rsidR="009B0189" w:rsidRPr="000B12F8">
        <w:rPr>
          <w:rFonts w:ascii="Times New Roman" w:hAnsi="Times New Roman" w:cs="Times New Roman"/>
          <w:color w:val="auto"/>
        </w:rPr>
        <w:t xml:space="preserve">Podnositelj koji je nezadovoljan </w:t>
      </w:r>
      <w:r w:rsidRPr="000B12F8">
        <w:rPr>
          <w:rFonts w:ascii="Times New Roman" w:hAnsi="Times New Roman" w:cs="Times New Roman"/>
          <w:color w:val="auto"/>
        </w:rPr>
        <w:t xml:space="preserve">rezultatima natječaja </w:t>
      </w:r>
      <w:r w:rsidR="009B0189" w:rsidRPr="000B12F8">
        <w:rPr>
          <w:rFonts w:ascii="Times New Roman" w:hAnsi="Times New Roman" w:cs="Times New Roman"/>
          <w:color w:val="auto"/>
        </w:rPr>
        <w:t xml:space="preserve">može izvršiti uvid u bodovanje u roku od 8 dana </w:t>
      </w:r>
      <w:r w:rsidRPr="000B12F8">
        <w:rPr>
          <w:rFonts w:ascii="Times New Roman" w:hAnsi="Times New Roman" w:cs="Times New Roman"/>
          <w:color w:val="auto"/>
        </w:rPr>
        <w:t>objave prvih privremenih rezultata</w:t>
      </w:r>
      <w:r w:rsidR="009B0189" w:rsidRPr="000B12F8">
        <w:rPr>
          <w:rFonts w:ascii="Times New Roman" w:hAnsi="Times New Roman" w:cs="Times New Roman"/>
          <w:color w:val="auto"/>
        </w:rPr>
        <w:t xml:space="preserve"> te izjaviti prigovor o kojem odlučuje općinski načelnik.</w:t>
      </w:r>
    </w:p>
    <w:p w14:paraId="1521329A" w14:textId="79A25220" w:rsidR="009B0189" w:rsidRPr="000B12F8" w:rsidRDefault="009B0189" w:rsidP="00EB1D5C">
      <w:pPr>
        <w:pStyle w:val="TijeloA"/>
        <w:tabs>
          <w:tab w:val="left" w:pos="567"/>
        </w:tabs>
        <w:spacing w:after="6" w:line="256" w:lineRule="auto"/>
        <w:ind w:right="-43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lastRenderedPageBreak/>
        <w:tab/>
      </w:r>
      <w:r w:rsidR="00372DDB" w:rsidRPr="000B12F8">
        <w:rPr>
          <w:rFonts w:ascii="Times New Roman" w:hAnsi="Times New Roman" w:cs="Times New Roman"/>
          <w:color w:val="auto"/>
        </w:rPr>
        <w:t xml:space="preserve">Sve prihvatljive troškove </w:t>
      </w:r>
      <w:r w:rsidR="00A83590">
        <w:rPr>
          <w:rFonts w:ascii="Times New Roman" w:hAnsi="Times New Roman" w:cs="Times New Roman"/>
          <w:color w:val="auto"/>
        </w:rPr>
        <w:t>i</w:t>
      </w:r>
      <w:r w:rsidR="00372DDB" w:rsidRPr="000B12F8">
        <w:rPr>
          <w:rFonts w:ascii="Times New Roman" w:hAnsi="Times New Roman" w:cs="Times New Roman"/>
          <w:color w:val="auto"/>
        </w:rPr>
        <w:t xml:space="preserve"> ostvarene poticaje, podnositelj zahtjeva mora ostvariti u 3 godine od potpisa ugovora. </w:t>
      </w:r>
      <w:r w:rsidRPr="000B12F8">
        <w:rPr>
          <w:rFonts w:ascii="Times New Roman" w:hAnsi="Times New Roman" w:cs="Times New Roman"/>
          <w:color w:val="auto"/>
        </w:rPr>
        <w:t xml:space="preserve"> </w:t>
      </w:r>
    </w:p>
    <w:p w14:paraId="359EF89D" w14:textId="1C384E72" w:rsidR="009B0189" w:rsidRPr="000B12F8" w:rsidRDefault="009B0189" w:rsidP="00EB1D5C">
      <w:pPr>
        <w:pStyle w:val="TijeloA"/>
        <w:tabs>
          <w:tab w:val="left" w:pos="567"/>
        </w:tabs>
        <w:spacing w:after="6" w:line="256" w:lineRule="auto"/>
        <w:ind w:right="-43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ab/>
        <w:t xml:space="preserve">Korisniku sredstava koji je dostavio bjanko zadužnicu kao instrument osiguranja, neiskorištena bjanko zadužnica se vraća po proteku </w:t>
      </w:r>
      <w:r w:rsidR="00D23BF4" w:rsidRPr="000B12F8">
        <w:rPr>
          <w:rFonts w:ascii="Times New Roman" w:hAnsi="Times New Roman" w:cs="Times New Roman"/>
          <w:color w:val="auto"/>
        </w:rPr>
        <w:t>20</w:t>
      </w:r>
      <w:r w:rsidRPr="000B12F8">
        <w:rPr>
          <w:rFonts w:ascii="Times New Roman" w:hAnsi="Times New Roman" w:cs="Times New Roman"/>
          <w:color w:val="auto"/>
        </w:rPr>
        <w:t xml:space="preserve"> godina od dana realiziranja subvencije. Unutar razdoblja od </w:t>
      </w:r>
      <w:r w:rsidR="00D23BF4" w:rsidRPr="000B12F8">
        <w:rPr>
          <w:rFonts w:ascii="Times New Roman" w:hAnsi="Times New Roman" w:cs="Times New Roman"/>
          <w:color w:val="auto"/>
        </w:rPr>
        <w:t>20</w:t>
      </w:r>
      <w:r w:rsidRPr="000B12F8">
        <w:rPr>
          <w:rFonts w:ascii="Times New Roman" w:hAnsi="Times New Roman" w:cs="Times New Roman"/>
          <w:color w:val="auto"/>
        </w:rPr>
        <w:t xml:space="preserve"> godina od dana realiziranja subvencije, bjanko zadužnica se može aktivirati radi povrata subvencioniranih sredstava ukoliko korisnik ne ispuni obveze utvrđene ugovorom.</w:t>
      </w:r>
    </w:p>
    <w:p w14:paraId="37261A18" w14:textId="4BC3EAC7" w:rsidR="00B439F8" w:rsidRPr="000B12F8" w:rsidRDefault="00B439F8" w:rsidP="00EB1D5C">
      <w:pPr>
        <w:pStyle w:val="TijeloA"/>
        <w:tabs>
          <w:tab w:val="left" w:pos="567"/>
        </w:tabs>
        <w:spacing w:after="6" w:line="256" w:lineRule="auto"/>
        <w:ind w:right="-430" w:firstLine="0"/>
        <w:rPr>
          <w:rFonts w:ascii="Times New Roman" w:hAnsi="Times New Roman" w:cs="Times New Roman"/>
          <w:color w:val="auto"/>
        </w:rPr>
      </w:pPr>
    </w:p>
    <w:p w14:paraId="6BAEF2A3" w14:textId="78FC6AE9" w:rsidR="00B439F8" w:rsidRPr="000B12F8" w:rsidRDefault="003252B5" w:rsidP="00EB1D5C">
      <w:pPr>
        <w:pStyle w:val="TijeloA"/>
        <w:tabs>
          <w:tab w:val="left" w:pos="567"/>
        </w:tabs>
        <w:spacing w:after="6" w:line="256" w:lineRule="auto"/>
        <w:ind w:right="-43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>Pravo prijave na natječaj nemaju:</w:t>
      </w:r>
    </w:p>
    <w:p w14:paraId="527D0E52" w14:textId="6B93D106" w:rsidR="003252B5" w:rsidRPr="000B12F8" w:rsidRDefault="003252B5" w:rsidP="003252B5">
      <w:pPr>
        <w:pStyle w:val="TijeloA"/>
        <w:numPr>
          <w:ilvl w:val="0"/>
          <w:numId w:val="32"/>
        </w:numPr>
        <w:tabs>
          <w:tab w:val="left" w:pos="567"/>
        </w:tabs>
        <w:spacing w:after="6" w:line="256" w:lineRule="auto"/>
        <w:ind w:right="-430"/>
        <w:rPr>
          <w:rFonts w:eastAsia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>obitelji koje imaju drugi stambeni objekt</w:t>
      </w:r>
      <w:r w:rsidRPr="000B12F8">
        <w:rPr>
          <w:rFonts w:eastAsia="Times New Roman"/>
          <w:color w:val="auto"/>
        </w:rPr>
        <w:t xml:space="preserve"> </w:t>
      </w:r>
      <w:r w:rsidRPr="000B12F8">
        <w:rPr>
          <w:rFonts w:ascii="Times New Roman" w:hAnsi="Times New Roman" w:cs="Times New Roman"/>
          <w:color w:val="auto"/>
        </w:rPr>
        <w:t xml:space="preserve">osim ako se prijavljuju na mjeru dogradnje zbog neadekvatnog prostora </w:t>
      </w:r>
    </w:p>
    <w:p w14:paraId="229B32A9" w14:textId="298FA562" w:rsidR="003252B5" w:rsidRPr="000B12F8" w:rsidRDefault="00F20079" w:rsidP="003252B5">
      <w:pPr>
        <w:pStyle w:val="TijeloA"/>
        <w:numPr>
          <w:ilvl w:val="0"/>
          <w:numId w:val="32"/>
        </w:numPr>
        <w:tabs>
          <w:tab w:val="left" w:pos="567"/>
        </w:tabs>
        <w:spacing w:after="6" w:line="256" w:lineRule="auto"/>
        <w:ind w:right="-430"/>
        <w:rPr>
          <w:rFonts w:eastAsia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>p</w:t>
      </w:r>
      <w:r w:rsidR="003252B5" w:rsidRPr="000B12F8">
        <w:rPr>
          <w:rFonts w:ascii="Times New Roman" w:hAnsi="Times New Roman" w:cs="Times New Roman"/>
          <w:color w:val="auto"/>
        </w:rPr>
        <w:t>artneri koji su kažnjavani ili se protiv njih vodi kazneni postupak</w:t>
      </w:r>
    </w:p>
    <w:p w14:paraId="1A42EFF5" w14:textId="03795CAC" w:rsidR="00F20079" w:rsidRPr="000B12F8" w:rsidRDefault="00F20079" w:rsidP="00F20079">
      <w:pPr>
        <w:pStyle w:val="TijeloA"/>
        <w:numPr>
          <w:ilvl w:val="0"/>
          <w:numId w:val="32"/>
        </w:numPr>
        <w:tabs>
          <w:tab w:val="left" w:pos="567"/>
        </w:tabs>
        <w:spacing w:after="6" w:line="256" w:lineRule="auto"/>
        <w:ind w:right="-430"/>
        <w:rPr>
          <w:rFonts w:eastAsia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>obitelji</w:t>
      </w:r>
      <w:r w:rsidR="003252B5" w:rsidRPr="000B12F8">
        <w:rPr>
          <w:rFonts w:ascii="Times New Roman" w:hAnsi="Times New Roman" w:cs="Times New Roman"/>
          <w:color w:val="auto"/>
        </w:rPr>
        <w:t xml:space="preserve"> koje su prodale stambeni </w:t>
      </w:r>
      <w:r w:rsidR="00A83590">
        <w:rPr>
          <w:rFonts w:ascii="Times New Roman" w:hAnsi="Times New Roman" w:cs="Times New Roman"/>
          <w:color w:val="auto"/>
        </w:rPr>
        <w:t xml:space="preserve">objekt 5 godina </w:t>
      </w:r>
      <w:r w:rsidR="003252B5" w:rsidRPr="000B12F8">
        <w:rPr>
          <w:rFonts w:ascii="Times New Roman" w:hAnsi="Times New Roman" w:cs="Times New Roman"/>
          <w:color w:val="auto"/>
        </w:rPr>
        <w:t>prije objave natječaja, osim ako su prodale stambeni objekt izvan naše općine u svrhu preseljenja na područje naše općine</w:t>
      </w:r>
    </w:p>
    <w:p w14:paraId="2FCB3174" w14:textId="17DEA899" w:rsidR="003252B5" w:rsidRPr="000B12F8" w:rsidRDefault="00F20079" w:rsidP="00F20079">
      <w:pPr>
        <w:pStyle w:val="TijeloA"/>
        <w:numPr>
          <w:ilvl w:val="0"/>
          <w:numId w:val="32"/>
        </w:numPr>
        <w:tabs>
          <w:tab w:val="left" w:pos="567"/>
        </w:tabs>
        <w:spacing w:after="6" w:line="256" w:lineRule="auto"/>
        <w:ind w:right="-430"/>
        <w:rPr>
          <w:rFonts w:eastAsia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 xml:space="preserve">obitelji kojima ni jedan član </w:t>
      </w:r>
      <w:r w:rsidR="003252B5" w:rsidRPr="000B12F8">
        <w:rPr>
          <w:rFonts w:ascii="Times New Roman" w:hAnsi="Times New Roman" w:cs="Times New Roman"/>
          <w:color w:val="auto"/>
        </w:rPr>
        <w:t>nije u posljednje dvije godine bio zaposlen, osim</w:t>
      </w:r>
      <w:r w:rsidR="00A83590">
        <w:rPr>
          <w:rFonts w:ascii="Times New Roman" w:hAnsi="Times New Roman" w:cs="Times New Roman"/>
          <w:color w:val="auto"/>
        </w:rPr>
        <w:t xml:space="preserve"> ako</w:t>
      </w:r>
      <w:r w:rsidR="003252B5" w:rsidRPr="000B12F8">
        <w:rPr>
          <w:rFonts w:ascii="Times New Roman" w:hAnsi="Times New Roman" w:cs="Times New Roman"/>
          <w:color w:val="auto"/>
        </w:rPr>
        <w:t xml:space="preserve"> </w:t>
      </w:r>
      <w:r w:rsidRPr="000B12F8">
        <w:rPr>
          <w:rFonts w:ascii="Times New Roman" w:hAnsi="Times New Roman" w:cs="Times New Roman"/>
          <w:color w:val="auto"/>
        </w:rPr>
        <w:t xml:space="preserve">se prijavljuje </w:t>
      </w:r>
      <w:r w:rsidR="003252B5" w:rsidRPr="000B12F8">
        <w:rPr>
          <w:rFonts w:ascii="Times New Roman" w:hAnsi="Times New Roman" w:cs="Times New Roman"/>
          <w:color w:val="auto"/>
        </w:rPr>
        <w:t xml:space="preserve">po Mjeri 8. </w:t>
      </w:r>
    </w:p>
    <w:p w14:paraId="3EE2E1A4" w14:textId="08B17A70" w:rsidR="00530724" w:rsidRPr="000B12F8" w:rsidRDefault="00530724" w:rsidP="00F20079">
      <w:pPr>
        <w:pStyle w:val="TijeloA"/>
        <w:numPr>
          <w:ilvl w:val="0"/>
          <w:numId w:val="32"/>
        </w:numPr>
        <w:tabs>
          <w:tab w:val="left" w:pos="567"/>
        </w:tabs>
        <w:spacing w:after="6" w:line="256" w:lineRule="auto"/>
        <w:ind w:right="-430"/>
        <w:rPr>
          <w:rStyle w:val="Bez"/>
          <w:rFonts w:eastAsia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 xml:space="preserve">obitelji koji su već ostvarili poticaje državnog stambenog zbrinjavanja osim po Mjeri 5 </w:t>
      </w:r>
    </w:p>
    <w:p w14:paraId="213500E4" w14:textId="77777777" w:rsidR="003252B5" w:rsidRPr="000B12F8" w:rsidRDefault="003252B5" w:rsidP="003252B5">
      <w:pPr>
        <w:pStyle w:val="TijeloA"/>
        <w:spacing w:after="6" w:line="256" w:lineRule="auto"/>
        <w:ind w:right="0" w:firstLine="0"/>
        <w:rPr>
          <w:color w:val="auto"/>
        </w:rPr>
      </w:pPr>
    </w:p>
    <w:p w14:paraId="4A805CA7" w14:textId="77777777" w:rsidR="00A83590" w:rsidRDefault="003252B5" w:rsidP="003252B5">
      <w:pPr>
        <w:pStyle w:val="TijeloA"/>
        <w:tabs>
          <w:tab w:val="left" w:pos="567"/>
        </w:tabs>
        <w:spacing w:after="6" w:line="256" w:lineRule="auto"/>
        <w:ind w:right="-430" w:firstLine="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>Općina zadržava pravo</w:t>
      </w:r>
      <w:r w:rsidR="00A83590">
        <w:rPr>
          <w:rFonts w:ascii="Times New Roman" w:hAnsi="Times New Roman" w:cs="Times New Roman"/>
          <w:color w:val="auto"/>
        </w:rPr>
        <w:t>:</w:t>
      </w:r>
    </w:p>
    <w:p w14:paraId="1E40B1C4" w14:textId="6D8FEDE1" w:rsidR="00A83590" w:rsidRDefault="003252B5" w:rsidP="00A83590">
      <w:pPr>
        <w:pStyle w:val="TijeloA"/>
        <w:numPr>
          <w:ilvl w:val="0"/>
          <w:numId w:val="35"/>
        </w:numPr>
        <w:tabs>
          <w:tab w:val="left" w:pos="567"/>
        </w:tabs>
        <w:spacing w:after="6" w:line="256" w:lineRule="auto"/>
        <w:ind w:right="-430"/>
        <w:rPr>
          <w:rFonts w:ascii="Times New Roman" w:hAnsi="Times New Roman" w:cs="Times New Roman"/>
          <w:color w:val="auto"/>
        </w:rPr>
      </w:pPr>
      <w:r w:rsidRPr="000B12F8">
        <w:rPr>
          <w:rFonts w:ascii="Times New Roman" w:hAnsi="Times New Roman" w:cs="Times New Roman"/>
          <w:color w:val="auto"/>
        </w:rPr>
        <w:t>poništenja natječaja bez posebnih obrazloženja</w:t>
      </w:r>
    </w:p>
    <w:p w14:paraId="407C2BC4" w14:textId="68EF4A9F" w:rsidR="00A83590" w:rsidRDefault="007A4696" w:rsidP="00A83590">
      <w:pPr>
        <w:pStyle w:val="TijeloA"/>
        <w:numPr>
          <w:ilvl w:val="0"/>
          <w:numId w:val="35"/>
        </w:numPr>
        <w:tabs>
          <w:tab w:val="left" w:pos="567"/>
        </w:tabs>
        <w:spacing w:after="6" w:line="256" w:lineRule="auto"/>
        <w:ind w:right="-43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</w:t>
      </w:r>
      <w:r w:rsidR="00A83590">
        <w:rPr>
          <w:rFonts w:ascii="Times New Roman" w:hAnsi="Times New Roman" w:cs="Times New Roman"/>
          <w:color w:val="auto"/>
        </w:rPr>
        <w:t>umačenja pojedinih stavki u tekstu natječaja</w:t>
      </w:r>
    </w:p>
    <w:p w14:paraId="31E9AA9B" w14:textId="2F009D97" w:rsidR="003252B5" w:rsidRPr="003252B5" w:rsidRDefault="007A4696" w:rsidP="00A83590">
      <w:pPr>
        <w:pStyle w:val="TijeloA"/>
        <w:numPr>
          <w:ilvl w:val="0"/>
          <w:numId w:val="35"/>
        </w:numPr>
        <w:tabs>
          <w:tab w:val="left" w:pos="567"/>
        </w:tabs>
        <w:spacing w:after="6" w:line="256" w:lineRule="auto"/>
        <w:ind w:right="-43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traženja nadopune dokumentacije radi dodatnih pojašnjenja. </w:t>
      </w:r>
      <w:r w:rsidR="003252B5" w:rsidRPr="003252B5">
        <w:rPr>
          <w:rFonts w:ascii="Times New Roman" w:hAnsi="Times New Roman" w:cs="Times New Roman"/>
          <w:color w:val="auto"/>
        </w:rPr>
        <w:t xml:space="preserve"> </w:t>
      </w:r>
    </w:p>
    <w:sectPr w:rsidR="003252B5" w:rsidRPr="00325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665A4"/>
    <w:multiLevelType w:val="hybridMultilevel"/>
    <w:tmpl w:val="9B44E704"/>
    <w:lvl w:ilvl="0" w:tplc="BCB26824"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594C41"/>
    <w:multiLevelType w:val="hybridMultilevel"/>
    <w:tmpl w:val="44D8A5B2"/>
    <w:styleLink w:val="Importiranistil4"/>
    <w:lvl w:ilvl="0" w:tplc="26E80BC4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874B1C8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84C6A5A">
      <w:start w:val="1"/>
      <w:numFmt w:val="lowerRoman"/>
      <w:lvlText w:val="%3."/>
      <w:lvlJc w:val="left"/>
      <w:pPr>
        <w:ind w:left="1440" w:hanging="60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10CBA84">
      <w:start w:val="1"/>
      <w:numFmt w:val="decimal"/>
      <w:lvlText w:val="%4."/>
      <w:lvlJc w:val="left"/>
      <w:pPr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0E1EE61A">
      <w:start w:val="1"/>
      <w:numFmt w:val="lowerLetter"/>
      <w:lvlText w:val="%5."/>
      <w:lvlJc w:val="left"/>
      <w:pPr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36E8EB3C">
      <w:start w:val="1"/>
      <w:numFmt w:val="lowerRoman"/>
      <w:lvlText w:val="%6."/>
      <w:lvlJc w:val="left"/>
      <w:pPr>
        <w:ind w:left="3600" w:hanging="57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00E3C72">
      <w:start w:val="1"/>
      <w:numFmt w:val="decimal"/>
      <w:lvlText w:val="%7."/>
      <w:lvlJc w:val="left"/>
      <w:pPr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61A8F2C6">
      <w:start w:val="1"/>
      <w:numFmt w:val="lowerLetter"/>
      <w:lvlText w:val="%8."/>
      <w:lvlJc w:val="left"/>
      <w:pPr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6CEF586">
      <w:start w:val="1"/>
      <w:numFmt w:val="lowerRoman"/>
      <w:lvlText w:val="%9."/>
      <w:lvlJc w:val="left"/>
      <w:pPr>
        <w:ind w:left="5760" w:hanging="53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12573791"/>
    <w:multiLevelType w:val="hybridMultilevel"/>
    <w:tmpl w:val="67D82C16"/>
    <w:lvl w:ilvl="0" w:tplc="358A531A">
      <w:start w:val="1"/>
      <w:numFmt w:val="lowerLetter"/>
      <w:lvlText w:val="%1)"/>
      <w:lvlJc w:val="left"/>
      <w:pPr>
        <w:ind w:left="1670" w:hanging="360"/>
      </w:pPr>
    </w:lvl>
    <w:lvl w:ilvl="1" w:tplc="041A0019">
      <w:start w:val="1"/>
      <w:numFmt w:val="lowerLetter"/>
      <w:lvlText w:val="%2."/>
      <w:lvlJc w:val="left"/>
      <w:pPr>
        <w:ind w:left="2390" w:hanging="360"/>
      </w:pPr>
    </w:lvl>
    <w:lvl w:ilvl="2" w:tplc="041A001B">
      <w:start w:val="1"/>
      <w:numFmt w:val="lowerRoman"/>
      <w:lvlText w:val="%3."/>
      <w:lvlJc w:val="right"/>
      <w:pPr>
        <w:ind w:left="3110" w:hanging="180"/>
      </w:pPr>
    </w:lvl>
    <w:lvl w:ilvl="3" w:tplc="041A000F">
      <w:start w:val="1"/>
      <w:numFmt w:val="decimal"/>
      <w:lvlText w:val="%4."/>
      <w:lvlJc w:val="left"/>
      <w:pPr>
        <w:ind w:left="3830" w:hanging="360"/>
      </w:pPr>
    </w:lvl>
    <w:lvl w:ilvl="4" w:tplc="041A0019">
      <w:start w:val="1"/>
      <w:numFmt w:val="lowerLetter"/>
      <w:lvlText w:val="%5."/>
      <w:lvlJc w:val="left"/>
      <w:pPr>
        <w:ind w:left="4550" w:hanging="360"/>
      </w:pPr>
    </w:lvl>
    <w:lvl w:ilvl="5" w:tplc="041A001B">
      <w:start w:val="1"/>
      <w:numFmt w:val="lowerRoman"/>
      <w:lvlText w:val="%6."/>
      <w:lvlJc w:val="right"/>
      <w:pPr>
        <w:ind w:left="5270" w:hanging="180"/>
      </w:pPr>
    </w:lvl>
    <w:lvl w:ilvl="6" w:tplc="041A000F">
      <w:start w:val="1"/>
      <w:numFmt w:val="decimal"/>
      <w:lvlText w:val="%7."/>
      <w:lvlJc w:val="left"/>
      <w:pPr>
        <w:ind w:left="5990" w:hanging="360"/>
      </w:pPr>
    </w:lvl>
    <w:lvl w:ilvl="7" w:tplc="041A0019">
      <w:start w:val="1"/>
      <w:numFmt w:val="lowerLetter"/>
      <w:lvlText w:val="%8."/>
      <w:lvlJc w:val="left"/>
      <w:pPr>
        <w:ind w:left="6710" w:hanging="360"/>
      </w:pPr>
    </w:lvl>
    <w:lvl w:ilvl="8" w:tplc="041A001B">
      <w:start w:val="1"/>
      <w:numFmt w:val="lowerRoman"/>
      <w:lvlText w:val="%9."/>
      <w:lvlJc w:val="right"/>
      <w:pPr>
        <w:ind w:left="7430" w:hanging="180"/>
      </w:pPr>
    </w:lvl>
  </w:abstractNum>
  <w:abstractNum w:abstractNumId="3" w15:restartNumberingAfterBreak="0">
    <w:nsid w:val="143A2906"/>
    <w:multiLevelType w:val="hybridMultilevel"/>
    <w:tmpl w:val="FC504A7E"/>
    <w:styleLink w:val="Importiranistil5"/>
    <w:lvl w:ilvl="0" w:tplc="3D8EEEC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9A27EB6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768C9AC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A827F56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85884098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43A75E4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ED42F92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108877A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C2C41F6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1A433394"/>
    <w:multiLevelType w:val="multilevel"/>
    <w:tmpl w:val="337097C8"/>
    <w:styleLink w:val="Importiranistil1"/>
    <w:lvl w:ilvl="0">
      <w:start w:val="1"/>
      <w:numFmt w:val="decimal"/>
      <w:lvlText w:val="%1."/>
      <w:lvlJc w:val="left"/>
      <w:pPr>
        <w:ind w:left="804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804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lowerRoman"/>
      <w:lvlText w:val="%1.%2.%3."/>
      <w:lvlJc w:val="left"/>
      <w:pPr>
        <w:ind w:left="1869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2589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lowerLetter"/>
      <w:lvlText w:val="%1.%2.%3.%4.%5."/>
      <w:lvlJc w:val="left"/>
      <w:pPr>
        <w:ind w:left="3309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lowerRoman"/>
      <w:lvlText w:val="%1.%2.%3.%4.%5.%6."/>
      <w:lvlJc w:val="left"/>
      <w:pPr>
        <w:ind w:left="4029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4749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469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lowerRoman"/>
      <w:lvlText w:val="%1.%2.%3.%4.%5.%6.%7.%8.%9."/>
      <w:lvlJc w:val="left"/>
      <w:pPr>
        <w:ind w:left="6189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1E8D489F"/>
    <w:multiLevelType w:val="hybridMultilevel"/>
    <w:tmpl w:val="F9FE4B1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7312C"/>
    <w:multiLevelType w:val="multilevel"/>
    <w:tmpl w:val="3BDAA808"/>
    <w:styleLink w:val="Importiranistil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993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993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1353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353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713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713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073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433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7" w15:restartNumberingAfterBreak="0">
    <w:nsid w:val="2BE94F2D"/>
    <w:multiLevelType w:val="multilevel"/>
    <w:tmpl w:val="337097C8"/>
    <w:numStyleLink w:val="Importiranistil1"/>
  </w:abstractNum>
  <w:abstractNum w:abstractNumId="8" w15:restartNumberingAfterBreak="0">
    <w:nsid w:val="2D1B262C"/>
    <w:multiLevelType w:val="multilevel"/>
    <w:tmpl w:val="3BDAA808"/>
    <w:numStyleLink w:val="Importiranistil2"/>
  </w:abstractNum>
  <w:abstractNum w:abstractNumId="9" w15:restartNumberingAfterBreak="0">
    <w:nsid w:val="31FD6576"/>
    <w:multiLevelType w:val="hybridMultilevel"/>
    <w:tmpl w:val="D5908F72"/>
    <w:lvl w:ilvl="0" w:tplc="BF20AA8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652F9"/>
    <w:multiLevelType w:val="hybridMultilevel"/>
    <w:tmpl w:val="3368A270"/>
    <w:lvl w:ilvl="0" w:tplc="77E63D40">
      <w:start w:val="1"/>
      <w:numFmt w:val="lowerLetter"/>
      <w:lvlText w:val="%1)"/>
      <w:lvlJc w:val="left"/>
      <w:pPr>
        <w:ind w:left="1070" w:hanging="360"/>
      </w:pPr>
    </w:lvl>
    <w:lvl w:ilvl="1" w:tplc="041A0019">
      <w:start w:val="1"/>
      <w:numFmt w:val="lowerLetter"/>
      <w:lvlText w:val="%2."/>
      <w:lvlJc w:val="left"/>
      <w:pPr>
        <w:ind w:left="1790" w:hanging="360"/>
      </w:pPr>
    </w:lvl>
    <w:lvl w:ilvl="2" w:tplc="041A001B">
      <w:start w:val="1"/>
      <w:numFmt w:val="lowerRoman"/>
      <w:lvlText w:val="%3."/>
      <w:lvlJc w:val="right"/>
      <w:pPr>
        <w:ind w:left="2510" w:hanging="180"/>
      </w:pPr>
    </w:lvl>
    <w:lvl w:ilvl="3" w:tplc="041A000F">
      <w:start w:val="1"/>
      <w:numFmt w:val="decimal"/>
      <w:lvlText w:val="%4."/>
      <w:lvlJc w:val="left"/>
      <w:pPr>
        <w:ind w:left="3230" w:hanging="360"/>
      </w:pPr>
    </w:lvl>
    <w:lvl w:ilvl="4" w:tplc="041A0019">
      <w:start w:val="1"/>
      <w:numFmt w:val="lowerLetter"/>
      <w:lvlText w:val="%5."/>
      <w:lvlJc w:val="left"/>
      <w:pPr>
        <w:ind w:left="3950" w:hanging="360"/>
      </w:pPr>
    </w:lvl>
    <w:lvl w:ilvl="5" w:tplc="041A001B">
      <w:start w:val="1"/>
      <w:numFmt w:val="lowerRoman"/>
      <w:lvlText w:val="%6."/>
      <w:lvlJc w:val="right"/>
      <w:pPr>
        <w:ind w:left="4670" w:hanging="180"/>
      </w:pPr>
    </w:lvl>
    <w:lvl w:ilvl="6" w:tplc="041A000F">
      <w:start w:val="1"/>
      <w:numFmt w:val="decimal"/>
      <w:lvlText w:val="%7."/>
      <w:lvlJc w:val="left"/>
      <w:pPr>
        <w:ind w:left="5390" w:hanging="360"/>
      </w:pPr>
    </w:lvl>
    <w:lvl w:ilvl="7" w:tplc="041A0019">
      <w:start w:val="1"/>
      <w:numFmt w:val="lowerLetter"/>
      <w:lvlText w:val="%8."/>
      <w:lvlJc w:val="left"/>
      <w:pPr>
        <w:ind w:left="6110" w:hanging="360"/>
      </w:pPr>
    </w:lvl>
    <w:lvl w:ilvl="8" w:tplc="041A001B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3CE6E6F"/>
    <w:multiLevelType w:val="hybridMultilevel"/>
    <w:tmpl w:val="D5CEEA4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14829"/>
    <w:multiLevelType w:val="hybridMultilevel"/>
    <w:tmpl w:val="720EE62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B1FA5"/>
    <w:multiLevelType w:val="multilevel"/>
    <w:tmpl w:val="76A88EC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5C062140"/>
    <w:multiLevelType w:val="hybridMultilevel"/>
    <w:tmpl w:val="3522A094"/>
    <w:numStyleLink w:val="Importiranistil3"/>
  </w:abstractNum>
  <w:abstractNum w:abstractNumId="15" w15:restartNumberingAfterBreak="0">
    <w:nsid w:val="613C0A0B"/>
    <w:multiLevelType w:val="hybridMultilevel"/>
    <w:tmpl w:val="7B5E4BE8"/>
    <w:lvl w:ilvl="0" w:tplc="E0D287FE">
      <w:start w:val="1"/>
      <w:numFmt w:val="upperLetter"/>
      <w:lvlText w:val="%1)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824A2"/>
    <w:multiLevelType w:val="hybridMultilevel"/>
    <w:tmpl w:val="3522A094"/>
    <w:styleLink w:val="Importiranistil3"/>
    <w:lvl w:ilvl="0" w:tplc="B68A42C4">
      <w:start w:val="1"/>
      <w:numFmt w:val="lowerLetter"/>
      <w:lvlText w:val="%1)"/>
      <w:lvlJc w:val="left"/>
      <w:pPr>
        <w:ind w:left="5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75807D4">
      <w:start w:val="1"/>
      <w:numFmt w:val="lowerLetter"/>
      <w:lvlText w:val="%2."/>
      <w:lvlJc w:val="left"/>
      <w:pPr>
        <w:ind w:left="567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72040A0">
      <w:start w:val="1"/>
      <w:numFmt w:val="lowerRoman"/>
      <w:lvlText w:val="%3."/>
      <w:lvlJc w:val="left"/>
      <w:pPr>
        <w:ind w:left="958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A9AA6300">
      <w:start w:val="1"/>
      <w:numFmt w:val="decimal"/>
      <w:lvlText w:val="%4."/>
      <w:lvlJc w:val="left"/>
      <w:pPr>
        <w:ind w:left="1678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6EE220C">
      <w:start w:val="1"/>
      <w:numFmt w:val="lowerLetter"/>
      <w:lvlText w:val="%5."/>
      <w:lvlJc w:val="left"/>
      <w:pPr>
        <w:ind w:left="2398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0648DDC">
      <w:start w:val="1"/>
      <w:numFmt w:val="lowerRoman"/>
      <w:lvlText w:val="%6."/>
      <w:lvlJc w:val="left"/>
      <w:pPr>
        <w:ind w:left="3118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02AC25C">
      <w:start w:val="1"/>
      <w:numFmt w:val="decimal"/>
      <w:lvlText w:val="%7."/>
      <w:lvlJc w:val="left"/>
      <w:pPr>
        <w:ind w:left="3838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E60E76E">
      <w:start w:val="1"/>
      <w:numFmt w:val="lowerLetter"/>
      <w:lvlText w:val="%8."/>
      <w:lvlJc w:val="left"/>
      <w:pPr>
        <w:ind w:left="4558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9541534">
      <w:start w:val="1"/>
      <w:numFmt w:val="lowerRoman"/>
      <w:lvlText w:val="%9."/>
      <w:lvlJc w:val="left"/>
      <w:pPr>
        <w:ind w:left="5278" w:hanging="56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7" w15:restartNumberingAfterBreak="0">
    <w:nsid w:val="6840333D"/>
    <w:multiLevelType w:val="hybridMultilevel"/>
    <w:tmpl w:val="FC504A7E"/>
    <w:numStyleLink w:val="Importiranistil5"/>
  </w:abstractNum>
  <w:abstractNum w:abstractNumId="18" w15:restartNumberingAfterBreak="0">
    <w:nsid w:val="6B8B72C2"/>
    <w:multiLevelType w:val="hybridMultilevel"/>
    <w:tmpl w:val="A642C1D2"/>
    <w:styleLink w:val="Importiranistil6"/>
    <w:lvl w:ilvl="0" w:tplc="20605AF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35219A0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5934B9B4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CDF481E2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0EC10AE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6ADA9B12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2B63EB4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EC6B42E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EB4050E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9" w15:restartNumberingAfterBreak="0">
    <w:nsid w:val="710F1663"/>
    <w:multiLevelType w:val="hybridMultilevel"/>
    <w:tmpl w:val="54C0B054"/>
    <w:lvl w:ilvl="0" w:tplc="183CF458">
      <w:start w:val="1"/>
      <w:numFmt w:val="lowerLetter"/>
      <w:lvlText w:val="%1)"/>
      <w:lvlJc w:val="left"/>
      <w:pPr>
        <w:ind w:left="1070" w:hanging="360"/>
      </w:pPr>
      <w:rPr>
        <w:rFonts w:ascii="Times New Roman" w:eastAsia="Arial Unicode MS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2DD49BC"/>
    <w:multiLevelType w:val="hybridMultilevel"/>
    <w:tmpl w:val="F984D818"/>
    <w:lvl w:ilvl="0" w:tplc="882C933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061AC"/>
    <w:multiLevelType w:val="hybridMultilevel"/>
    <w:tmpl w:val="A642C1D2"/>
    <w:numStyleLink w:val="Importiranistil6"/>
  </w:abstractNum>
  <w:abstractNum w:abstractNumId="22" w15:restartNumberingAfterBreak="0">
    <w:nsid w:val="79CF3D53"/>
    <w:multiLevelType w:val="hybridMultilevel"/>
    <w:tmpl w:val="44D8A5B2"/>
    <w:numStyleLink w:val="Importiranistil4"/>
  </w:abstractNum>
  <w:num w:numId="1" w16cid:durableId="13755462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40922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0758335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8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4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80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160" w:hanging="18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520" w:hanging="21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4" w16cid:durableId="20082904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763016">
    <w:abstractNumId w:val="7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04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6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58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0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02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74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6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18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6" w16cid:durableId="458762866">
    <w:abstractNumId w:val="9"/>
  </w:num>
  <w:num w:numId="7" w16cid:durableId="1414737853">
    <w:abstractNumId w:val="7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04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6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58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0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02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74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6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18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8" w16cid:durableId="1212614673">
    <w:abstractNumId w:val="0"/>
  </w:num>
  <w:num w:numId="9" w16cid:durableId="948049426">
    <w:abstractNumId w:val="7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18" w:hanging="71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34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00" w:hanging="33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20" w:hanging="32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40" w:hanging="31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60" w:hanging="29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680" w:hanging="28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400" w:hanging="27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0" w16cid:durableId="1233465358">
    <w:abstractNumId w:val="7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0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90" w:hanging="3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10" w:hanging="32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30" w:hanging="31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50" w:hanging="3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70" w:hanging="28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690" w:hanging="27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410" w:hanging="26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1" w16cid:durableId="1228734565">
    <w:abstractNumId w:val="1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0559967">
    <w:abstractNumId w:val="17"/>
  </w:num>
  <w:num w:numId="13" w16cid:durableId="12223231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91016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3877878">
    <w:abstractNumId w:val="7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8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90" w:hanging="3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10" w:hanging="32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30" w:hanging="31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50" w:hanging="3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70" w:hanging="28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690" w:hanging="27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410" w:hanging="26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6" w16cid:durableId="599878506">
    <w:abstractNumId w:val="21"/>
  </w:num>
  <w:num w:numId="17" w16cid:durableId="383332362">
    <w:abstractNumId w:val="7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8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90" w:hanging="3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10" w:hanging="32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30" w:hanging="31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250" w:hanging="3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970" w:hanging="28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690" w:hanging="27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410" w:hanging="26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8" w16cid:durableId="498815842">
    <w:abstractNumId w:val="7"/>
    <w:lvlOverride w:ilvl="0">
      <w:lvl w:ilvl="0">
        <w:start w:val="1"/>
        <w:numFmt w:val="decimal"/>
        <w:lvlText w:val="%1."/>
        <w:lvlJc w:val="left"/>
        <w:pPr>
          <w:ind w:left="708" w:hanging="70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04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6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58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0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02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74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6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189" w:hanging="80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9" w16cid:durableId="92287161">
    <w:abstractNumId w:val="7"/>
    <w:lvlOverride w:ilvl="0">
      <w:lvl w:ilvl="0">
        <w:start w:val="1"/>
        <w:numFmt w:val="decimal"/>
        <w:lvlText w:val="%1."/>
        <w:lvlJc w:val="left"/>
        <w:pPr>
          <w:ind w:left="736" w:hanging="7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36" w:hanging="7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01" w:hanging="7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521" w:hanging="7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241" w:hanging="7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961" w:hanging="7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681" w:hanging="7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01" w:hanging="7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121" w:hanging="7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20" w16cid:durableId="16749920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217310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7997246">
    <w:abstractNumId w:val="1"/>
  </w:num>
  <w:num w:numId="23" w16cid:durableId="779910749">
    <w:abstractNumId w:val="3"/>
  </w:num>
  <w:num w:numId="24" w16cid:durableId="204874833">
    <w:abstractNumId w:val="4"/>
  </w:num>
  <w:num w:numId="25" w16cid:durableId="1414281191">
    <w:abstractNumId w:val="6"/>
  </w:num>
  <w:num w:numId="26" w16cid:durableId="1527866002">
    <w:abstractNumId w:val="16"/>
  </w:num>
  <w:num w:numId="27" w16cid:durableId="620501941">
    <w:abstractNumId w:val="18"/>
  </w:num>
  <w:num w:numId="28" w16cid:durableId="1823429095">
    <w:abstractNumId w:val="7"/>
  </w:num>
  <w:num w:numId="29" w16cid:durableId="1706860">
    <w:abstractNumId w:val="22"/>
  </w:num>
  <w:num w:numId="30" w16cid:durableId="1513492347">
    <w:abstractNumId w:val="17"/>
  </w:num>
  <w:num w:numId="31" w16cid:durableId="1669627831">
    <w:abstractNumId w:val="15"/>
  </w:num>
  <w:num w:numId="32" w16cid:durableId="162741215">
    <w:abstractNumId w:val="19"/>
  </w:num>
  <w:num w:numId="33" w16cid:durableId="1382098948">
    <w:abstractNumId w:val="11"/>
  </w:num>
  <w:num w:numId="34" w16cid:durableId="873465770">
    <w:abstractNumId w:val="12"/>
  </w:num>
  <w:num w:numId="35" w16cid:durableId="14663935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96"/>
    <w:rsid w:val="00016EE1"/>
    <w:rsid w:val="00021D31"/>
    <w:rsid w:val="00075D47"/>
    <w:rsid w:val="00080FE0"/>
    <w:rsid w:val="000A330A"/>
    <w:rsid w:val="000B12F8"/>
    <w:rsid w:val="000B4B1C"/>
    <w:rsid w:val="000C59E4"/>
    <w:rsid w:val="000D0082"/>
    <w:rsid w:val="000E6944"/>
    <w:rsid w:val="001A1BF3"/>
    <w:rsid w:val="001A38D9"/>
    <w:rsid w:val="001C26BA"/>
    <w:rsid w:val="0022542F"/>
    <w:rsid w:val="0028766F"/>
    <w:rsid w:val="002E5A07"/>
    <w:rsid w:val="002E6018"/>
    <w:rsid w:val="002F0604"/>
    <w:rsid w:val="00314EF3"/>
    <w:rsid w:val="00323476"/>
    <w:rsid w:val="003252B5"/>
    <w:rsid w:val="00372DDB"/>
    <w:rsid w:val="00376E2B"/>
    <w:rsid w:val="00397DDB"/>
    <w:rsid w:val="003C1FFA"/>
    <w:rsid w:val="00413CF0"/>
    <w:rsid w:val="00454ED4"/>
    <w:rsid w:val="004C7A01"/>
    <w:rsid w:val="004E732C"/>
    <w:rsid w:val="004F4D22"/>
    <w:rsid w:val="00514A60"/>
    <w:rsid w:val="00530724"/>
    <w:rsid w:val="00540015"/>
    <w:rsid w:val="00550D46"/>
    <w:rsid w:val="005810E7"/>
    <w:rsid w:val="00584525"/>
    <w:rsid w:val="005929B9"/>
    <w:rsid w:val="005A3950"/>
    <w:rsid w:val="006540F4"/>
    <w:rsid w:val="006605C1"/>
    <w:rsid w:val="00672B10"/>
    <w:rsid w:val="00686572"/>
    <w:rsid w:val="006931CB"/>
    <w:rsid w:val="00696E22"/>
    <w:rsid w:val="006C1F01"/>
    <w:rsid w:val="006C2CD0"/>
    <w:rsid w:val="006E762F"/>
    <w:rsid w:val="006F055F"/>
    <w:rsid w:val="00703839"/>
    <w:rsid w:val="0072703D"/>
    <w:rsid w:val="00747E08"/>
    <w:rsid w:val="00752C11"/>
    <w:rsid w:val="007574AB"/>
    <w:rsid w:val="00766F9A"/>
    <w:rsid w:val="0079087E"/>
    <w:rsid w:val="00790A98"/>
    <w:rsid w:val="007A4696"/>
    <w:rsid w:val="007F129D"/>
    <w:rsid w:val="00802144"/>
    <w:rsid w:val="008148F1"/>
    <w:rsid w:val="00815E88"/>
    <w:rsid w:val="008237FB"/>
    <w:rsid w:val="008D2AD0"/>
    <w:rsid w:val="00932B0F"/>
    <w:rsid w:val="00950B63"/>
    <w:rsid w:val="009A6218"/>
    <w:rsid w:val="009B0189"/>
    <w:rsid w:val="00A20B2F"/>
    <w:rsid w:val="00A30B8E"/>
    <w:rsid w:val="00A7317F"/>
    <w:rsid w:val="00A83590"/>
    <w:rsid w:val="00A85F73"/>
    <w:rsid w:val="00A9540B"/>
    <w:rsid w:val="00AB09E5"/>
    <w:rsid w:val="00B07CFA"/>
    <w:rsid w:val="00B11A3D"/>
    <w:rsid w:val="00B25C9B"/>
    <w:rsid w:val="00B33407"/>
    <w:rsid w:val="00B40868"/>
    <w:rsid w:val="00B439F8"/>
    <w:rsid w:val="00BC1746"/>
    <w:rsid w:val="00C001E2"/>
    <w:rsid w:val="00C33972"/>
    <w:rsid w:val="00C968E8"/>
    <w:rsid w:val="00CB0D4A"/>
    <w:rsid w:val="00CD3FC4"/>
    <w:rsid w:val="00CD714D"/>
    <w:rsid w:val="00D033F9"/>
    <w:rsid w:val="00D144FC"/>
    <w:rsid w:val="00D23BF4"/>
    <w:rsid w:val="00D242A8"/>
    <w:rsid w:val="00D44EC8"/>
    <w:rsid w:val="00D801DC"/>
    <w:rsid w:val="00D82363"/>
    <w:rsid w:val="00D91296"/>
    <w:rsid w:val="00D933A9"/>
    <w:rsid w:val="00D94F44"/>
    <w:rsid w:val="00DA2F4D"/>
    <w:rsid w:val="00DC3DE5"/>
    <w:rsid w:val="00E667E7"/>
    <w:rsid w:val="00EB1D5C"/>
    <w:rsid w:val="00ED7D48"/>
    <w:rsid w:val="00EF2A91"/>
    <w:rsid w:val="00EF4B59"/>
    <w:rsid w:val="00EF5B6A"/>
    <w:rsid w:val="00F20079"/>
    <w:rsid w:val="00F24946"/>
    <w:rsid w:val="00F30EAC"/>
    <w:rsid w:val="00F320F1"/>
    <w:rsid w:val="00F32BBC"/>
    <w:rsid w:val="00F35ED5"/>
    <w:rsid w:val="00F5221F"/>
    <w:rsid w:val="00F72A82"/>
    <w:rsid w:val="00F73747"/>
    <w:rsid w:val="00FE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104C"/>
  <w15:chartTrackingRefBased/>
  <w15:docId w15:val="{5C4EF50B-C69D-4B4B-8B1A-CD187D3B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189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Heading1">
    <w:name w:val="heading 1"/>
    <w:next w:val="TijeloA"/>
    <w:link w:val="Heading1Char"/>
    <w:qFormat/>
    <w:rsid w:val="009B0189"/>
    <w:pPr>
      <w:keepNext/>
      <w:keepLines/>
      <w:spacing w:after="12" w:line="249" w:lineRule="auto"/>
      <w:ind w:right="7"/>
      <w:jc w:val="both"/>
      <w:outlineLvl w:val="0"/>
    </w:pPr>
    <w:rPr>
      <w:rFonts w:ascii="Arial" w:eastAsia="Arial Unicode MS" w:hAnsi="Arial" w:cs="Arial Unicode MS"/>
      <w:b/>
      <w:bCs/>
      <w:color w:val="000000"/>
      <w:sz w:val="24"/>
      <w:szCs w:val="24"/>
      <w:u w:color="000000"/>
      <w:lang w:val="de-DE" w:eastAsia="hr-HR"/>
    </w:rPr>
  </w:style>
  <w:style w:type="paragraph" w:styleId="Heading2">
    <w:name w:val="heading 2"/>
    <w:next w:val="TijeloA"/>
    <w:link w:val="Heading2Char"/>
    <w:semiHidden/>
    <w:unhideWhenUsed/>
    <w:qFormat/>
    <w:rsid w:val="009B0189"/>
    <w:pPr>
      <w:keepNext/>
      <w:keepLines/>
      <w:spacing w:after="12" w:line="249" w:lineRule="auto"/>
      <w:ind w:right="7"/>
      <w:jc w:val="both"/>
      <w:outlineLvl w:val="1"/>
    </w:pPr>
    <w:rPr>
      <w:rFonts w:ascii="Arial" w:eastAsia="Arial Unicode MS" w:hAnsi="Arial" w:cs="Arial Unicode MS"/>
      <w:b/>
      <w:bCs/>
      <w:color w:val="000000"/>
      <w:sz w:val="24"/>
      <w:szCs w:val="24"/>
      <w:u w:color="00000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B0189"/>
    <w:rPr>
      <w:rFonts w:ascii="Arial" w:eastAsia="Arial Unicode MS" w:hAnsi="Arial" w:cs="Arial Unicode MS"/>
      <w:b/>
      <w:bCs/>
      <w:color w:val="000000"/>
      <w:sz w:val="24"/>
      <w:szCs w:val="24"/>
      <w:u w:color="000000"/>
      <w:lang w:val="de-DE" w:eastAsia="hr-HR"/>
    </w:rPr>
  </w:style>
  <w:style w:type="character" w:customStyle="1" w:styleId="Heading2Char">
    <w:name w:val="Heading 2 Char"/>
    <w:basedOn w:val="DefaultParagraphFont"/>
    <w:link w:val="Heading2"/>
    <w:semiHidden/>
    <w:rsid w:val="009B0189"/>
    <w:rPr>
      <w:rFonts w:ascii="Arial" w:eastAsia="Arial Unicode MS" w:hAnsi="Arial" w:cs="Arial Unicode MS"/>
      <w:b/>
      <w:bCs/>
      <w:color w:val="000000"/>
      <w:sz w:val="24"/>
      <w:szCs w:val="24"/>
      <w:u w:color="000000"/>
      <w:lang w:eastAsia="hr-HR"/>
    </w:rPr>
  </w:style>
  <w:style w:type="paragraph" w:customStyle="1" w:styleId="TijeloA">
    <w:name w:val="Tijelo A"/>
    <w:rsid w:val="009B0189"/>
    <w:pPr>
      <w:spacing w:after="5" w:line="264" w:lineRule="auto"/>
      <w:ind w:right="7" w:firstLine="710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eastAsia="hr-HR"/>
    </w:rPr>
  </w:style>
  <w:style w:type="paragraph" w:styleId="ListParagraph">
    <w:name w:val="List Paragraph"/>
    <w:qFormat/>
    <w:rsid w:val="009B0189"/>
    <w:pPr>
      <w:spacing w:after="5" w:line="264" w:lineRule="auto"/>
      <w:ind w:left="720" w:right="7" w:firstLine="710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lang w:val="de-DE" w:eastAsia="hr-HR"/>
    </w:rPr>
  </w:style>
  <w:style w:type="paragraph" w:customStyle="1" w:styleId="Tijelo">
    <w:name w:val="Tijelo"/>
    <w:rsid w:val="009B0189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hr-HR"/>
    </w:rPr>
  </w:style>
  <w:style w:type="character" w:customStyle="1" w:styleId="Bez">
    <w:name w:val="Bez"/>
    <w:rsid w:val="009B0189"/>
  </w:style>
  <w:style w:type="character" w:customStyle="1" w:styleId="Hyperlink1">
    <w:name w:val="Hyperlink.1"/>
    <w:basedOn w:val="Bez"/>
    <w:rsid w:val="009B0189"/>
  </w:style>
  <w:style w:type="table" w:styleId="TableGrid">
    <w:name w:val="Table Grid"/>
    <w:basedOn w:val="TableNormal"/>
    <w:uiPriority w:val="39"/>
    <w:rsid w:val="009B0189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9B0189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iranistil4">
    <w:name w:val="Importirani stil 4"/>
    <w:rsid w:val="009B0189"/>
    <w:pPr>
      <w:numPr>
        <w:numId w:val="22"/>
      </w:numPr>
    </w:pPr>
  </w:style>
  <w:style w:type="numbering" w:customStyle="1" w:styleId="Importiranistil5">
    <w:name w:val="Importirani stil 5"/>
    <w:rsid w:val="009B0189"/>
    <w:pPr>
      <w:numPr>
        <w:numId w:val="23"/>
      </w:numPr>
    </w:pPr>
  </w:style>
  <w:style w:type="numbering" w:customStyle="1" w:styleId="Importiranistil1">
    <w:name w:val="Importirani stil 1"/>
    <w:rsid w:val="009B0189"/>
    <w:pPr>
      <w:numPr>
        <w:numId w:val="24"/>
      </w:numPr>
    </w:pPr>
  </w:style>
  <w:style w:type="numbering" w:customStyle="1" w:styleId="Importiranistil2">
    <w:name w:val="Importirani stil 2"/>
    <w:rsid w:val="009B0189"/>
    <w:pPr>
      <w:numPr>
        <w:numId w:val="25"/>
      </w:numPr>
    </w:pPr>
  </w:style>
  <w:style w:type="numbering" w:customStyle="1" w:styleId="Importiranistil3">
    <w:name w:val="Importirani stil 3"/>
    <w:rsid w:val="009B0189"/>
    <w:pPr>
      <w:numPr>
        <w:numId w:val="26"/>
      </w:numPr>
    </w:pPr>
  </w:style>
  <w:style w:type="numbering" w:customStyle="1" w:styleId="Importiranistil6">
    <w:name w:val="Importirani stil 6"/>
    <w:rsid w:val="009B0189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9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Kovač</dc:creator>
  <cp:keywords/>
  <dc:description/>
  <cp:lastModifiedBy>Klara Orlić</cp:lastModifiedBy>
  <cp:revision>4</cp:revision>
  <cp:lastPrinted>2023-02-13T13:58:00Z</cp:lastPrinted>
  <dcterms:created xsi:type="dcterms:W3CDTF">2024-04-10T10:05:00Z</dcterms:created>
  <dcterms:modified xsi:type="dcterms:W3CDTF">2024-04-10T10:09:00Z</dcterms:modified>
</cp:coreProperties>
</file>