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1B283" w14:textId="77777777" w:rsidR="00517685" w:rsidRPr="00D714EC" w:rsidRDefault="00517685">
      <w:pPr>
        <w:pStyle w:val="BodyText"/>
        <w:rPr>
          <w:rFonts w:asciiTheme="minorHAnsi" w:hAnsiTheme="minorHAnsi" w:cstheme="minorHAnsi"/>
          <w:sz w:val="22"/>
        </w:rPr>
      </w:pPr>
    </w:p>
    <w:p w14:paraId="4B5F66AB" w14:textId="10445EDD" w:rsidR="00F567E8" w:rsidRDefault="00F567E8" w:rsidP="00F567E8">
      <w:pPr>
        <w:rPr>
          <w:rFonts w:ascii="Calibri" w:hAnsi="Calibri" w:cs="Calibri"/>
          <w:b/>
        </w:rPr>
      </w:pPr>
      <w:r>
        <w:rPr>
          <w:rFonts w:ascii="Calibri" w:hAnsi="Calibri" w:cs="Calibri"/>
          <w:noProof/>
          <w:lang w:eastAsia="hr-HR"/>
        </w:rPr>
        <w:drawing>
          <wp:inline distT="0" distB="0" distL="0" distR="0" wp14:anchorId="5202AACD" wp14:editId="61EB05A4">
            <wp:extent cx="2238375" cy="1076325"/>
            <wp:effectExtent l="0" t="0" r="9525" b="9525"/>
            <wp:docPr id="1" name="Picture 1" descr="OpcinaPlitvickaJezera-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cinaPlitvickaJezera-memorand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930D" w14:textId="77777777" w:rsidR="00F567E8" w:rsidRDefault="00F567E8" w:rsidP="00F567E8">
      <w:pPr>
        <w:rPr>
          <w:rFonts w:ascii="Calibri" w:hAnsi="Calibri" w:cs="Calibri"/>
          <w:b/>
        </w:rPr>
      </w:pPr>
    </w:p>
    <w:p w14:paraId="660026E6" w14:textId="2B6CA88B" w:rsidR="00F567E8" w:rsidRDefault="00F567E8" w:rsidP="00F567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KLASA: 406-02/20-01/</w:t>
      </w:r>
      <w:r>
        <w:rPr>
          <w:rFonts w:ascii="Calibri" w:hAnsi="Calibri" w:cs="Calibri"/>
          <w:b/>
        </w:rPr>
        <w:t>07</w:t>
      </w:r>
    </w:p>
    <w:p w14:paraId="2EE122D7" w14:textId="1E1497D5" w:rsidR="00F567E8" w:rsidRDefault="00F567E8" w:rsidP="00F567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URBROJ: 2125/11-02/01-20-0</w:t>
      </w:r>
      <w:r>
        <w:rPr>
          <w:rFonts w:ascii="Calibri" w:hAnsi="Calibri" w:cs="Calibri"/>
          <w:b/>
        </w:rPr>
        <w:t>4</w:t>
      </w:r>
    </w:p>
    <w:p w14:paraId="0E02716B" w14:textId="679DE639" w:rsidR="00F567E8" w:rsidRDefault="00F567E8" w:rsidP="00F567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Korenica, </w:t>
      </w:r>
      <w:r>
        <w:rPr>
          <w:rFonts w:ascii="Calibri" w:hAnsi="Calibri" w:cs="Calibri"/>
          <w:b/>
        </w:rPr>
        <w:t>20. veljače 2020</w:t>
      </w:r>
      <w:r>
        <w:rPr>
          <w:rFonts w:ascii="Calibri" w:hAnsi="Calibri" w:cs="Calibri"/>
          <w:b/>
        </w:rPr>
        <w:t>. godine</w:t>
      </w:r>
    </w:p>
    <w:p w14:paraId="0EC5CB26" w14:textId="77777777" w:rsidR="00F567E8" w:rsidRDefault="00F567E8" w:rsidP="00F567E8">
      <w:pPr>
        <w:rPr>
          <w:rFonts w:ascii="Calibri" w:hAnsi="Calibri" w:cs="Calibri"/>
        </w:rPr>
      </w:pPr>
    </w:p>
    <w:p w14:paraId="0FAA2642" w14:textId="77777777" w:rsidR="00517685" w:rsidRPr="00D714EC" w:rsidRDefault="00517685">
      <w:pPr>
        <w:pStyle w:val="BodyText"/>
        <w:rPr>
          <w:rFonts w:asciiTheme="minorHAnsi" w:hAnsiTheme="minorHAnsi" w:cstheme="minorHAnsi"/>
          <w:sz w:val="22"/>
        </w:rPr>
      </w:pPr>
    </w:p>
    <w:p w14:paraId="0D8A5D37" w14:textId="77777777" w:rsidR="00517685" w:rsidRPr="00D714EC" w:rsidRDefault="00517685">
      <w:pPr>
        <w:pStyle w:val="BodyText"/>
        <w:rPr>
          <w:rFonts w:asciiTheme="minorHAnsi" w:hAnsiTheme="minorHAnsi" w:cstheme="minorHAnsi"/>
          <w:sz w:val="22"/>
        </w:rPr>
      </w:pPr>
    </w:p>
    <w:p w14:paraId="1026B30B" w14:textId="77777777" w:rsidR="00517685" w:rsidRPr="00D714EC" w:rsidRDefault="00517685">
      <w:pPr>
        <w:pStyle w:val="BodyText"/>
        <w:rPr>
          <w:rFonts w:asciiTheme="minorHAnsi" w:hAnsiTheme="minorHAnsi" w:cstheme="minorHAnsi"/>
          <w:sz w:val="22"/>
        </w:rPr>
      </w:pPr>
    </w:p>
    <w:p w14:paraId="37AF58FB" w14:textId="77777777" w:rsidR="00517685" w:rsidRPr="00D714EC" w:rsidRDefault="00517685">
      <w:pPr>
        <w:pStyle w:val="BodyText"/>
        <w:spacing w:before="3"/>
        <w:rPr>
          <w:rFonts w:asciiTheme="minorHAnsi" w:hAnsiTheme="minorHAnsi" w:cstheme="minorHAnsi"/>
          <w:sz w:val="27"/>
        </w:rPr>
      </w:pPr>
    </w:p>
    <w:p w14:paraId="5CF5608F" w14:textId="77777777" w:rsidR="003D4925" w:rsidRPr="00D714EC" w:rsidRDefault="003D4925">
      <w:pPr>
        <w:ind w:left="1167" w:right="1159"/>
        <w:jc w:val="center"/>
        <w:rPr>
          <w:rFonts w:asciiTheme="minorHAnsi" w:hAnsiTheme="minorHAnsi" w:cstheme="minorHAnsi"/>
          <w:w w:val="105"/>
          <w:sz w:val="37"/>
        </w:rPr>
      </w:pPr>
    </w:p>
    <w:p w14:paraId="3302CE10" w14:textId="77777777" w:rsidR="00DA2F5B" w:rsidRPr="00D714EC" w:rsidRDefault="00DA2F5B">
      <w:pPr>
        <w:ind w:left="1167" w:right="1159"/>
        <w:jc w:val="center"/>
        <w:rPr>
          <w:rFonts w:asciiTheme="minorHAnsi" w:hAnsiTheme="minorHAnsi" w:cstheme="minorHAnsi"/>
          <w:w w:val="105"/>
          <w:sz w:val="37"/>
        </w:rPr>
      </w:pPr>
    </w:p>
    <w:p w14:paraId="55E451B0" w14:textId="1733A30C" w:rsidR="00517685" w:rsidRPr="00D714EC" w:rsidRDefault="00F91E93">
      <w:pPr>
        <w:ind w:left="1167" w:right="1159"/>
        <w:jc w:val="center"/>
        <w:rPr>
          <w:rFonts w:asciiTheme="minorHAnsi" w:hAnsiTheme="minorHAnsi" w:cstheme="minorHAnsi"/>
          <w:b/>
          <w:bCs/>
          <w:sz w:val="37"/>
        </w:rPr>
      </w:pPr>
      <w:r w:rsidRPr="00D714EC">
        <w:rPr>
          <w:rFonts w:asciiTheme="minorHAnsi" w:hAnsiTheme="minorHAnsi" w:cstheme="minorHAnsi"/>
          <w:b/>
          <w:bCs/>
          <w:w w:val="105"/>
          <w:sz w:val="37"/>
        </w:rPr>
        <w:t>PROJEKTNI ZADATAK</w:t>
      </w:r>
    </w:p>
    <w:p w14:paraId="331E9F96" w14:textId="77777777" w:rsidR="00517685" w:rsidRPr="00D714EC" w:rsidRDefault="00F91E93">
      <w:pPr>
        <w:pStyle w:val="Heading1"/>
        <w:ind w:right="1153"/>
        <w:rPr>
          <w:rFonts w:asciiTheme="minorHAnsi" w:hAnsiTheme="minorHAnsi" w:cstheme="minorHAnsi"/>
          <w:b/>
          <w:bCs/>
        </w:rPr>
      </w:pPr>
      <w:r w:rsidRPr="00D714EC">
        <w:rPr>
          <w:rFonts w:asciiTheme="minorHAnsi" w:hAnsiTheme="minorHAnsi" w:cstheme="minorHAnsi"/>
          <w:b/>
          <w:bCs/>
          <w:w w:val="115"/>
        </w:rPr>
        <w:t>za izradu</w:t>
      </w:r>
    </w:p>
    <w:p w14:paraId="38DCFE61" w14:textId="77777777" w:rsidR="00517685" w:rsidRPr="00D714EC" w:rsidRDefault="00517685">
      <w:pPr>
        <w:pStyle w:val="BodyText"/>
        <w:spacing w:before="5"/>
        <w:rPr>
          <w:rFonts w:asciiTheme="minorHAnsi" w:hAnsiTheme="minorHAnsi" w:cstheme="minorHAnsi"/>
          <w:b/>
          <w:bCs/>
          <w:sz w:val="36"/>
        </w:rPr>
      </w:pPr>
    </w:p>
    <w:p w14:paraId="1117B49F" w14:textId="00D9F0EA" w:rsidR="00517685" w:rsidRPr="00D714EC" w:rsidRDefault="002C69B9">
      <w:pPr>
        <w:spacing w:line="275" w:lineRule="exact"/>
        <w:ind w:left="1170" w:right="1158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Hlk29455260"/>
      <w:r w:rsidRPr="00D714EC">
        <w:rPr>
          <w:rFonts w:asciiTheme="minorHAnsi" w:hAnsiTheme="minorHAnsi" w:cstheme="minorHAnsi"/>
          <w:b/>
          <w:bCs/>
          <w:w w:val="105"/>
          <w:sz w:val="26"/>
        </w:rPr>
        <w:t>projektne dokumentacije</w:t>
      </w:r>
      <w:r w:rsidR="007A4FBF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 </w:t>
      </w:r>
      <w:r w:rsidR="0089565B">
        <w:rPr>
          <w:rFonts w:asciiTheme="minorHAnsi" w:hAnsiTheme="minorHAnsi" w:cstheme="minorHAnsi"/>
          <w:b/>
          <w:bCs/>
          <w:w w:val="105"/>
          <w:sz w:val="26"/>
        </w:rPr>
        <w:t xml:space="preserve">(Glavni projekt) </w:t>
      </w:r>
      <w:r w:rsidR="007A4FBF" w:rsidRPr="00D714EC">
        <w:rPr>
          <w:rFonts w:asciiTheme="minorHAnsi" w:hAnsiTheme="minorHAnsi" w:cstheme="minorHAnsi"/>
          <w:b/>
          <w:bCs/>
          <w:w w:val="105"/>
          <w:sz w:val="26"/>
        </w:rPr>
        <w:t>komunalno</w:t>
      </w:r>
      <w:r w:rsidR="00C963C7" w:rsidRPr="00D714EC">
        <w:rPr>
          <w:rFonts w:asciiTheme="minorHAnsi" w:hAnsiTheme="minorHAnsi" w:cstheme="minorHAnsi"/>
          <w:b/>
          <w:bCs/>
          <w:w w:val="105"/>
          <w:sz w:val="26"/>
        </w:rPr>
        <w:t>-servisne zone</w:t>
      </w:r>
      <w:r w:rsidR="0048175C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 </w:t>
      </w:r>
      <w:bookmarkEnd w:id="0"/>
      <w:r w:rsidR="0048175C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na </w:t>
      </w:r>
      <w:proofErr w:type="spellStart"/>
      <w:r w:rsidR="0048175C" w:rsidRPr="00D714EC">
        <w:rPr>
          <w:rFonts w:asciiTheme="minorHAnsi" w:hAnsiTheme="minorHAnsi" w:cstheme="minorHAnsi"/>
          <w:b/>
          <w:bCs/>
          <w:w w:val="105"/>
          <w:sz w:val="26"/>
        </w:rPr>
        <w:t>k.č</w:t>
      </w:r>
      <w:proofErr w:type="spellEnd"/>
      <w:r w:rsidR="0048175C" w:rsidRPr="00D714EC">
        <w:rPr>
          <w:rFonts w:asciiTheme="minorHAnsi" w:hAnsiTheme="minorHAnsi" w:cstheme="minorHAnsi"/>
          <w:b/>
          <w:bCs/>
          <w:w w:val="105"/>
          <w:sz w:val="26"/>
        </w:rPr>
        <w:t>. br</w:t>
      </w:r>
      <w:r w:rsidR="00E52639" w:rsidRPr="00D714EC">
        <w:rPr>
          <w:rFonts w:asciiTheme="minorHAnsi" w:hAnsiTheme="minorHAnsi" w:cstheme="minorHAnsi"/>
          <w:b/>
          <w:bCs/>
          <w:w w:val="105"/>
          <w:sz w:val="26"/>
        </w:rPr>
        <w:t>. 11602</w:t>
      </w:r>
      <w:r w:rsidR="00E80510">
        <w:rPr>
          <w:rFonts w:asciiTheme="minorHAnsi" w:hAnsiTheme="minorHAnsi" w:cstheme="minorHAnsi"/>
          <w:b/>
          <w:bCs/>
          <w:w w:val="105"/>
          <w:sz w:val="26"/>
        </w:rPr>
        <w:t xml:space="preserve"> i </w:t>
      </w:r>
      <w:r w:rsidR="00604AF6" w:rsidRPr="00D714EC">
        <w:rPr>
          <w:rFonts w:asciiTheme="minorHAnsi" w:hAnsiTheme="minorHAnsi" w:cstheme="minorHAnsi"/>
          <w:b/>
          <w:bCs/>
          <w:w w:val="105"/>
          <w:sz w:val="26"/>
        </w:rPr>
        <w:t>12440</w:t>
      </w:r>
      <w:r w:rsidR="000A16A2" w:rsidRPr="00D714EC">
        <w:rPr>
          <w:rFonts w:asciiTheme="minorHAnsi" w:hAnsiTheme="minorHAnsi" w:cstheme="minorHAnsi"/>
          <w:b/>
          <w:bCs/>
          <w:w w:val="105"/>
          <w:sz w:val="26"/>
        </w:rPr>
        <w:t>, k.o. Korenica</w:t>
      </w:r>
      <w:r w:rsidR="007A4FBF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 u </w:t>
      </w:r>
      <w:r w:rsidR="005901E1" w:rsidRPr="00D714EC">
        <w:rPr>
          <w:rFonts w:asciiTheme="minorHAnsi" w:hAnsiTheme="minorHAnsi" w:cstheme="minorHAnsi"/>
          <w:b/>
          <w:bCs/>
          <w:w w:val="105"/>
          <w:sz w:val="26"/>
        </w:rPr>
        <w:t>O</w:t>
      </w:r>
      <w:r w:rsidR="00E37E95" w:rsidRPr="00D714EC">
        <w:rPr>
          <w:rFonts w:asciiTheme="minorHAnsi" w:hAnsiTheme="minorHAnsi" w:cstheme="minorHAnsi"/>
          <w:b/>
          <w:bCs/>
          <w:w w:val="105"/>
          <w:sz w:val="26"/>
        </w:rPr>
        <w:t>pćin</w:t>
      </w:r>
      <w:r w:rsidR="007A4FBF" w:rsidRPr="00D714EC">
        <w:rPr>
          <w:rFonts w:asciiTheme="minorHAnsi" w:hAnsiTheme="minorHAnsi" w:cstheme="minorHAnsi"/>
          <w:b/>
          <w:bCs/>
          <w:w w:val="105"/>
          <w:sz w:val="26"/>
        </w:rPr>
        <w:t>i</w:t>
      </w:r>
      <w:r w:rsidR="00E37E95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 Plitvička </w:t>
      </w:r>
      <w:r w:rsidR="00964B67" w:rsidRPr="00D714EC">
        <w:rPr>
          <w:rFonts w:asciiTheme="minorHAnsi" w:hAnsiTheme="minorHAnsi" w:cstheme="minorHAnsi"/>
          <w:b/>
          <w:bCs/>
          <w:w w:val="105"/>
          <w:sz w:val="26"/>
        </w:rPr>
        <w:t>J</w:t>
      </w:r>
      <w:r w:rsidR="00E37E95" w:rsidRPr="00D714EC">
        <w:rPr>
          <w:rFonts w:asciiTheme="minorHAnsi" w:hAnsiTheme="minorHAnsi" w:cstheme="minorHAnsi"/>
          <w:b/>
          <w:bCs/>
          <w:w w:val="105"/>
          <w:sz w:val="26"/>
        </w:rPr>
        <w:t>ezera</w:t>
      </w:r>
    </w:p>
    <w:p w14:paraId="5578E205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1983C4BE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6F1F6837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22EDF2DA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1D8A6C31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5A41780B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1CA71C42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51F3D6C8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419D066D" w14:textId="79BAEA3F" w:rsidR="00B41D7D" w:rsidRDefault="00B41D7D">
      <w:pPr>
        <w:pStyle w:val="BodyText"/>
        <w:rPr>
          <w:rFonts w:asciiTheme="minorHAnsi" w:hAnsiTheme="minorHAnsi" w:cstheme="minorHAnsi"/>
          <w:sz w:val="26"/>
        </w:rPr>
      </w:pPr>
    </w:p>
    <w:p w14:paraId="12B96F7F" w14:textId="6EF7114F" w:rsidR="00216A20" w:rsidRDefault="00216A20">
      <w:pPr>
        <w:pStyle w:val="BodyText"/>
        <w:rPr>
          <w:rFonts w:asciiTheme="minorHAnsi" w:hAnsiTheme="minorHAnsi" w:cstheme="minorHAnsi"/>
          <w:sz w:val="26"/>
        </w:rPr>
      </w:pPr>
    </w:p>
    <w:p w14:paraId="175FEA0E" w14:textId="55A2D35B" w:rsidR="00216A20" w:rsidRDefault="00216A20">
      <w:pPr>
        <w:pStyle w:val="BodyText"/>
        <w:rPr>
          <w:rFonts w:asciiTheme="minorHAnsi" w:hAnsiTheme="minorHAnsi" w:cstheme="minorHAnsi"/>
          <w:sz w:val="26"/>
        </w:rPr>
      </w:pPr>
    </w:p>
    <w:p w14:paraId="629333B5" w14:textId="443384F0" w:rsidR="00216A20" w:rsidRDefault="00216A20">
      <w:pPr>
        <w:pStyle w:val="BodyText"/>
        <w:rPr>
          <w:rFonts w:asciiTheme="minorHAnsi" w:hAnsiTheme="minorHAnsi" w:cstheme="minorHAnsi"/>
          <w:sz w:val="26"/>
        </w:rPr>
      </w:pPr>
    </w:p>
    <w:p w14:paraId="400C4815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32362838" w14:textId="77777777" w:rsidR="00517685" w:rsidRPr="00D714EC" w:rsidRDefault="00517685">
      <w:pPr>
        <w:pStyle w:val="BodyText"/>
        <w:rPr>
          <w:rFonts w:asciiTheme="minorHAnsi" w:hAnsiTheme="minorHAnsi" w:cstheme="minorHAnsi"/>
          <w:sz w:val="26"/>
        </w:rPr>
      </w:pPr>
    </w:p>
    <w:p w14:paraId="56C54500" w14:textId="122D0C5F" w:rsidR="00517685" w:rsidRPr="00D714EC" w:rsidRDefault="00E1497A">
      <w:pPr>
        <w:ind w:left="1170" w:right="1159"/>
        <w:jc w:val="center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10"/>
        </w:rPr>
        <w:t>Korenica</w:t>
      </w:r>
      <w:r w:rsidR="00F91E93" w:rsidRPr="00D714EC">
        <w:rPr>
          <w:rFonts w:asciiTheme="minorHAnsi" w:hAnsiTheme="minorHAnsi" w:cstheme="minorHAnsi"/>
          <w:w w:val="110"/>
        </w:rPr>
        <w:t xml:space="preserve">, </w:t>
      </w:r>
      <w:r w:rsidR="0089565B">
        <w:rPr>
          <w:rFonts w:asciiTheme="minorHAnsi" w:hAnsiTheme="minorHAnsi" w:cstheme="minorHAnsi"/>
          <w:w w:val="110"/>
        </w:rPr>
        <w:t xml:space="preserve">veljača </w:t>
      </w:r>
      <w:r w:rsidR="00F91E93" w:rsidRPr="00D714EC">
        <w:rPr>
          <w:rFonts w:asciiTheme="minorHAnsi" w:hAnsiTheme="minorHAnsi" w:cstheme="minorHAnsi"/>
          <w:w w:val="110"/>
        </w:rPr>
        <w:t>20</w:t>
      </w:r>
      <w:r w:rsidRPr="00D714EC">
        <w:rPr>
          <w:rFonts w:asciiTheme="minorHAnsi" w:hAnsiTheme="minorHAnsi" w:cstheme="minorHAnsi"/>
          <w:w w:val="110"/>
        </w:rPr>
        <w:t>20</w:t>
      </w:r>
      <w:r w:rsidR="00F91E93" w:rsidRPr="00D714EC">
        <w:rPr>
          <w:rFonts w:asciiTheme="minorHAnsi" w:hAnsiTheme="minorHAnsi" w:cstheme="minorHAnsi"/>
          <w:w w:val="110"/>
        </w:rPr>
        <w:t>. godine</w:t>
      </w:r>
    </w:p>
    <w:p w14:paraId="68F4E2F8" w14:textId="77777777" w:rsidR="00517685" w:rsidRPr="00D714EC" w:rsidRDefault="00517685">
      <w:pPr>
        <w:jc w:val="center"/>
        <w:rPr>
          <w:rFonts w:asciiTheme="minorHAnsi" w:hAnsiTheme="minorHAnsi" w:cstheme="minorHAnsi"/>
        </w:rPr>
        <w:sectPr w:rsidR="00517685" w:rsidRPr="00D714EC" w:rsidSect="00D30518">
          <w:type w:val="continuous"/>
          <w:pgSz w:w="12240" w:h="15840"/>
          <w:pgMar w:top="1418" w:right="1162" w:bottom="1418" w:left="1718" w:header="720" w:footer="720" w:gutter="0"/>
          <w:cols w:space="720"/>
        </w:sectPr>
      </w:pPr>
    </w:p>
    <w:p w14:paraId="112C337C" w14:textId="77777777" w:rsidR="00517685" w:rsidRPr="00D714EC" w:rsidRDefault="00F91E93">
      <w:pPr>
        <w:pStyle w:val="ListParagraph"/>
        <w:numPr>
          <w:ilvl w:val="0"/>
          <w:numId w:val="3"/>
        </w:numPr>
        <w:tabs>
          <w:tab w:val="left" w:pos="534"/>
        </w:tabs>
        <w:spacing w:before="1"/>
        <w:ind w:hanging="401"/>
        <w:jc w:val="both"/>
        <w:rPr>
          <w:rFonts w:asciiTheme="minorHAnsi" w:hAnsiTheme="minorHAnsi" w:cstheme="minorHAnsi"/>
          <w:b/>
          <w:bCs/>
        </w:rPr>
      </w:pPr>
      <w:r w:rsidRPr="00D714EC">
        <w:rPr>
          <w:rFonts w:asciiTheme="minorHAnsi" w:hAnsiTheme="minorHAnsi" w:cstheme="minorHAnsi"/>
          <w:b/>
          <w:bCs/>
          <w:w w:val="115"/>
        </w:rPr>
        <w:lastRenderedPageBreak/>
        <w:t>OPIS PROJEKTA</w:t>
      </w:r>
    </w:p>
    <w:p w14:paraId="67BFD0DF" w14:textId="77777777" w:rsidR="00517685" w:rsidRPr="00D714EC" w:rsidRDefault="00F91E93" w:rsidP="00B41D7D">
      <w:pPr>
        <w:pStyle w:val="ListParagraph"/>
        <w:numPr>
          <w:ilvl w:val="1"/>
          <w:numId w:val="3"/>
        </w:numPr>
        <w:tabs>
          <w:tab w:val="left" w:pos="478"/>
        </w:tabs>
        <w:spacing w:before="240"/>
        <w:ind w:left="476" w:hanging="346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25"/>
        </w:rPr>
        <w:t>Polazišta</w:t>
      </w:r>
    </w:p>
    <w:p w14:paraId="44BCD706" w14:textId="77777777" w:rsidR="00517685" w:rsidRPr="00D714EC" w:rsidRDefault="00F91E93" w:rsidP="00B41D7D">
      <w:pPr>
        <w:pStyle w:val="BodyText"/>
        <w:spacing w:before="240" w:line="247" w:lineRule="auto"/>
        <w:ind w:left="130" w:right="119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Danas je zbrinjavanje otpada i  stupanj  uspostave  cjelovitog  sustava  gospodarenja  otpadom  jedan od kriterija kojim se prosuđuje ne samo civilizacijska nego i gospodarstvena razvijenost nekog područja.</w:t>
      </w:r>
    </w:p>
    <w:p w14:paraId="1B91DD1F" w14:textId="77777777" w:rsidR="00517685" w:rsidRPr="00D714EC" w:rsidRDefault="00F91E93">
      <w:pPr>
        <w:pStyle w:val="BodyText"/>
        <w:spacing w:before="59" w:line="247" w:lineRule="auto"/>
        <w:ind w:left="132" w:right="120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Hrvatska je donijela Zakon o  održivom  gospodarenju otpadom,  Pravilnik  o gospodarenju  otpadom te Plan gospodarenja otpadom Republike Hrvatske za razdoblje 2017. do 2022. godine čija  </w:t>
      </w:r>
      <w:r w:rsidRPr="00D714E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su 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osnovna načela: izbjegavanje i smanjivanje nastajanja otpada te smanjivanje njegovih opasnih svojstava, ponovna uporaba - recikliranje i/ili oporaba te načelo da je samo otpad koji se ne može racionalno iskoristiti namijenjen trajnom odlaganju na način prihvatljiv za</w:t>
      </w:r>
      <w:r w:rsidRPr="00D714EC">
        <w:rPr>
          <w:rFonts w:asciiTheme="minorHAnsi" w:hAnsiTheme="minorHAnsi" w:cstheme="minorHAnsi"/>
          <w:spacing w:val="25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okoliš.</w:t>
      </w:r>
    </w:p>
    <w:p w14:paraId="3B7AC9BD" w14:textId="74765683" w:rsidR="00517685" w:rsidRPr="00D714EC" w:rsidRDefault="00436D2F" w:rsidP="00B41D7D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Općina Plitvička Jezera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obvezn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a je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osigurati provedbu zakonom propisanih mjera za odvojeno prikupljanje</w:t>
      </w:r>
      <w:r w:rsidR="00CD2A22"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otpada t</w:t>
      </w:r>
      <w:r w:rsidR="00D963F3" w:rsidRPr="00D714EC">
        <w:rPr>
          <w:rFonts w:asciiTheme="minorHAnsi" w:hAnsiTheme="minorHAnsi" w:cstheme="minorHAnsi"/>
          <w:w w:val="110"/>
          <w:sz w:val="22"/>
          <w:szCs w:val="22"/>
        </w:rPr>
        <w:t xml:space="preserve">e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radi što kvalitetnijeg</w:t>
      </w:r>
      <w:r w:rsidR="00CD2A22"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odvojenog</w:t>
      </w:r>
      <w:r w:rsidR="00CD2A22"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prikupljanja</w:t>
      </w:r>
      <w:r w:rsidR="00CD2A22"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otpada Planom gospodarenja</w:t>
      </w:r>
      <w:r w:rsidR="00BB6129" w:rsidRPr="00D714EC">
        <w:rPr>
          <w:rFonts w:asciiTheme="minorHAnsi" w:hAnsiTheme="minorHAnsi" w:cstheme="minorHAnsi"/>
          <w:w w:val="110"/>
          <w:sz w:val="22"/>
          <w:szCs w:val="22"/>
        </w:rPr>
        <w:t xml:space="preserve"> otpada Općine Plitv</w:t>
      </w:r>
      <w:r w:rsidR="0046247A" w:rsidRPr="00D714EC">
        <w:rPr>
          <w:rFonts w:asciiTheme="minorHAnsi" w:hAnsiTheme="minorHAnsi" w:cstheme="minorHAnsi"/>
          <w:w w:val="110"/>
          <w:sz w:val="22"/>
          <w:szCs w:val="22"/>
        </w:rPr>
        <w:t>i</w:t>
      </w:r>
      <w:r w:rsidR="00BB6129" w:rsidRPr="00D714EC">
        <w:rPr>
          <w:rFonts w:asciiTheme="minorHAnsi" w:hAnsiTheme="minorHAnsi" w:cstheme="minorHAnsi"/>
          <w:w w:val="110"/>
          <w:sz w:val="22"/>
          <w:szCs w:val="22"/>
        </w:rPr>
        <w:t>čka Jezera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2E00A4" w:rsidRPr="00D714EC">
        <w:rPr>
          <w:rFonts w:asciiTheme="minorHAnsi" w:hAnsiTheme="minorHAnsi" w:cstheme="minorHAnsi"/>
          <w:w w:val="110"/>
          <w:sz w:val="22"/>
          <w:szCs w:val="22"/>
        </w:rPr>
        <w:t>za razdoblje 201</w:t>
      </w:r>
      <w:r w:rsidR="00C549EC" w:rsidRPr="00D714EC">
        <w:rPr>
          <w:rFonts w:asciiTheme="minorHAnsi" w:hAnsiTheme="minorHAnsi" w:cstheme="minorHAnsi"/>
          <w:w w:val="110"/>
          <w:sz w:val="22"/>
          <w:szCs w:val="22"/>
        </w:rPr>
        <w:t>7.-2022.</w:t>
      </w:r>
      <w:r w:rsidR="00125C9F" w:rsidRPr="00D714EC">
        <w:rPr>
          <w:rFonts w:asciiTheme="minorHAnsi" w:hAnsiTheme="minorHAnsi" w:cstheme="minorHAnsi"/>
          <w:w w:val="110"/>
          <w:sz w:val="22"/>
          <w:szCs w:val="22"/>
        </w:rPr>
        <w:t xml:space="preserve"> (Izrađivač: Eko-Adria</w:t>
      </w:r>
      <w:r w:rsidR="00B7435A" w:rsidRPr="00D714EC">
        <w:rPr>
          <w:rFonts w:asciiTheme="minorHAnsi" w:hAnsiTheme="minorHAnsi" w:cstheme="minorHAnsi"/>
          <w:w w:val="110"/>
          <w:sz w:val="22"/>
          <w:szCs w:val="22"/>
        </w:rPr>
        <w:t xml:space="preserve"> d.o.o., Pula</w:t>
      </w:r>
      <w:r w:rsidR="0046247A" w:rsidRPr="00D714EC">
        <w:rPr>
          <w:rFonts w:asciiTheme="minorHAnsi" w:hAnsiTheme="minorHAnsi" w:cstheme="minorHAnsi"/>
          <w:w w:val="110"/>
          <w:sz w:val="22"/>
          <w:szCs w:val="22"/>
        </w:rPr>
        <w:t>, studeni 2017.)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042A99" w:rsidRPr="00D714EC">
        <w:rPr>
          <w:rFonts w:asciiTheme="minorHAnsi" w:hAnsiTheme="minorHAnsi" w:cstheme="minorHAnsi"/>
          <w:w w:val="110"/>
          <w:sz w:val="22"/>
          <w:szCs w:val="22"/>
        </w:rPr>
        <w:t>planirana je izgradnja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reciklažn</w:t>
      </w:r>
      <w:r w:rsidR="00B41D7D" w:rsidRPr="00D714EC">
        <w:rPr>
          <w:rFonts w:asciiTheme="minorHAnsi" w:hAnsiTheme="minorHAnsi" w:cstheme="minorHAnsi"/>
          <w:w w:val="110"/>
          <w:sz w:val="22"/>
          <w:szCs w:val="22"/>
        </w:rPr>
        <w:t>og</w:t>
      </w:r>
      <w:proofErr w:type="spellEnd"/>
      <w:r w:rsidR="00F91E93" w:rsidRPr="00D714EC">
        <w:rPr>
          <w:rFonts w:asciiTheme="minorHAnsi" w:hAnsiTheme="minorHAnsi" w:cstheme="minorHAnsi"/>
          <w:spacing w:val="12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dvorišta</w:t>
      </w:r>
      <w:r w:rsidR="00352BAD" w:rsidRPr="00D714EC">
        <w:rPr>
          <w:rFonts w:asciiTheme="minorHAnsi" w:hAnsiTheme="minorHAnsi" w:cstheme="minorHAnsi"/>
          <w:w w:val="110"/>
          <w:sz w:val="22"/>
          <w:szCs w:val="22"/>
        </w:rPr>
        <w:t xml:space="preserve"> za komunalni otpad</w:t>
      </w:r>
      <w:r w:rsidR="007A4FBF" w:rsidRPr="00D714EC">
        <w:rPr>
          <w:rFonts w:asciiTheme="minorHAnsi" w:hAnsiTheme="minorHAnsi" w:cstheme="minorHAnsi"/>
          <w:w w:val="110"/>
          <w:sz w:val="22"/>
          <w:szCs w:val="22"/>
        </w:rPr>
        <w:t xml:space="preserve">, </w:t>
      </w:r>
      <w:r w:rsidR="00352BAD" w:rsidRPr="00D714EC">
        <w:rPr>
          <w:rFonts w:asciiTheme="minorHAnsi" w:hAnsiTheme="minorHAnsi" w:cstheme="minorHAnsi"/>
          <w:w w:val="110"/>
          <w:sz w:val="22"/>
          <w:szCs w:val="22"/>
        </w:rPr>
        <w:t>na području Općine.</w:t>
      </w:r>
    </w:p>
    <w:p w14:paraId="709A305F" w14:textId="77777777" w:rsidR="00517685" w:rsidRPr="00D714EC" w:rsidRDefault="00517685">
      <w:pPr>
        <w:pStyle w:val="BodyText"/>
        <w:spacing w:before="8"/>
        <w:rPr>
          <w:rFonts w:asciiTheme="minorHAnsi" w:hAnsiTheme="minorHAnsi" w:cstheme="minorHAnsi"/>
          <w:sz w:val="30"/>
          <w:highlight w:val="yellow"/>
        </w:rPr>
      </w:pPr>
    </w:p>
    <w:p w14:paraId="663EAF1C" w14:textId="7E95C8EE" w:rsidR="00517685" w:rsidRPr="00D714EC" w:rsidRDefault="00F91E93">
      <w:pPr>
        <w:pStyle w:val="ListParagraph"/>
        <w:numPr>
          <w:ilvl w:val="1"/>
          <w:numId w:val="3"/>
        </w:numPr>
        <w:tabs>
          <w:tab w:val="left" w:pos="478"/>
        </w:tabs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25"/>
        </w:rPr>
        <w:t xml:space="preserve">Plan gospodarenja otpadom </w:t>
      </w:r>
      <w:r w:rsidR="00DA2F5B" w:rsidRPr="00D714EC">
        <w:rPr>
          <w:rFonts w:asciiTheme="minorHAnsi" w:hAnsiTheme="minorHAnsi" w:cstheme="minorHAnsi"/>
          <w:w w:val="125"/>
        </w:rPr>
        <w:t>Općine Plitvička jezera</w:t>
      </w:r>
    </w:p>
    <w:p w14:paraId="0DD0B618" w14:textId="4185DB1A" w:rsidR="00517685" w:rsidRPr="00D714EC" w:rsidRDefault="00DA2F5B" w:rsidP="00B41D7D">
      <w:pPr>
        <w:pStyle w:val="ListParagraph"/>
        <w:numPr>
          <w:ilvl w:val="2"/>
          <w:numId w:val="3"/>
        </w:numPr>
        <w:tabs>
          <w:tab w:val="left" w:pos="652"/>
        </w:tabs>
        <w:spacing w:before="240"/>
        <w:ind w:left="652" w:hanging="522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20"/>
        </w:rPr>
        <w:t>P</w:t>
      </w:r>
      <w:r w:rsidR="00F91E93" w:rsidRPr="00D714EC">
        <w:rPr>
          <w:rFonts w:asciiTheme="minorHAnsi" w:hAnsiTheme="minorHAnsi" w:cstheme="minorHAnsi"/>
          <w:w w:val="120"/>
        </w:rPr>
        <w:t>regled postojećeg</w:t>
      </w:r>
      <w:r w:rsidR="00F91E93" w:rsidRPr="00D714EC">
        <w:rPr>
          <w:rFonts w:asciiTheme="minorHAnsi" w:hAnsiTheme="minorHAnsi" w:cstheme="minorHAnsi"/>
          <w:spacing w:val="-12"/>
          <w:w w:val="120"/>
        </w:rPr>
        <w:t xml:space="preserve"> </w:t>
      </w:r>
      <w:r w:rsidR="00F91E93" w:rsidRPr="00D714EC">
        <w:rPr>
          <w:rFonts w:asciiTheme="minorHAnsi" w:hAnsiTheme="minorHAnsi" w:cstheme="minorHAnsi"/>
          <w:w w:val="120"/>
        </w:rPr>
        <w:t>stanja</w:t>
      </w:r>
    </w:p>
    <w:p w14:paraId="1AE65FEF" w14:textId="77777777" w:rsidR="003D4925" w:rsidRPr="00D714EC" w:rsidRDefault="00F91E93" w:rsidP="00B41D7D">
      <w:pPr>
        <w:pStyle w:val="BodyText"/>
        <w:spacing w:before="240" w:line="250" w:lineRule="auto"/>
        <w:ind w:left="130" w:right="119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D714EC">
        <w:rPr>
          <w:rFonts w:asciiTheme="minorHAnsi" w:hAnsiTheme="minorHAnsi" w:cstheme="minorHAnsi"/>
          <w:w w:val="105"/>
          <w:sz w:val="22"/>
          <w:szCs w:val="22"/>
        </w:rPr>
        <w:t xml:space="preserve">Pod reciklažom se podrazumijeva izdvajanje  korisnih  komponenti  iz  toka  miješanog  komunalnog otpada i to papira, metala, stakla, plastičnih materijala i organskog dijela otpada. Cilj razdvajanja po vrstama je njihovo ponovno  korištenje  za  istu  ili  drugu  namjenu. </w:t>
      </w:r>
    </w:p>
    <w:p w14:paraId="12FB038E" w14:textId="53FF5D89" w:rsidR="00517685" w:rsidRPr="00D714EC" w:rsidRDefault="00007E8C" w:rsidP="00007E8C">
      <w:pPr>
        <w:pStyle w:val="BodyText"/>
        <w:spacing w:before="48" w:line="247" w:lineRule="auto"/>
        <w:ind w:left="132" w:right="117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Trenutni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način odvojenog prikupljanja je nedostatan za kvalitetniji pomak u primarnoj reciklaži na području </w:t>
      </w:r>
      <w:r w:rsidR="00B252FB" w:rsidRPr="00D714EC">
        <w:rPr>
          <w:rFonts w:asciiTheme="minorHAnsi" w:hAnsiTheme="minorHAnsi" w:cstheme="minorHAnsi"/>
          <w:w w:val="110"/>
          <w:sz w:val="22"/>
          <w:szCs w:val="22"/>
        </w:rPr>
        <w:t>Općine Plitvička Jezera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obzirom na količine i karakteristike komunalnog otpada. Stoga je nužno kvantitativno i kvalitativno proširenje postojećeg sustava primarne reciklaže, obzirom na  zadane ciljeve (Strategija gospodarenja otpadom)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.</w:t>
      </w:r>
    </w:p>
    <w:p w14:paraId="42C42D1C" w14:textId="70559DC3" w:rsidR="00007E8C" w:rsidRPr="00D714EC" w:rsidRDefault="00565C66" w:rsidP="00496B24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D714EC">
        <w:rPr>
          <w:rFonts w:asciiTheme="minorHAnsi" w:hAnsiTheme="minorHAnsi" w:cstheme="minorHAnsi"/>
          <w:w w:val="105"/>
          <w:sz w:val="22"/>
          <w:szCs w:val="22"/>
        </w:rPr>
        <w:t>Komu</w:t>
      </w:r>
      <w:r w:rsidR="00BB737B" w:rsidRPr="00D714EC">
        <w:rPr>
          <w:rFonts w:asciiTheme="minorHAnsi" w:hAnsiTheme="minorHAnsi" w:cstheme="minorHAnsi"/>
          <w:w w:val="105"/>
          <w:sz w:val="22"/>
          <w:szCs w:val="22"/>
        </w:rPr>
        <w:t>nalni otpad s područja Općine Plitv</w:t>
      </w:r>
      <w:r w:rsidR="005729F7" w:rsidRPr="00D714EC">
        <w:rPr>
          <w:rFonts w:asciiTheme="minorHAnsi" w:hAnsiTheme="minorHAnsi" w:cstheme="minorHAnsi"/>
          <w:w w:val="105"/>
          <w:sz w:val="22"/>
          <w:szCs w:val="22"/>
        </w:rPr>
        <w:t>i</w:t>
      </w:r>
      <w:r w:rsidR="00BB737B" w:rsidRPr="00D714EC">
        <w:rPr>
          <w:rFonts w:asciiTheme="minorHAnsi" w:hAnsiTheme="minorHAnsi" w:cstheme="minorHAnsi"/>
          <w:w w:val="105"/>
          <w:sz w:val="22"/>
          <w:szCs w:val="22"/>
        </w:rPr>
        <w:t>čka j</w:t>
      </w:r>
      <w:r w:rsidR="0054657A" w:rsidRPr="00D714EC">
        <w:rPr>
          <w:rFonts w:asciiTheme="minorHAnsi" w:hAnsiTheme="minorHAnsi" w:cstheme="minorHAnsi"/>
          <w:w w:val="105"/>
          <w:sz w:val="22"/>
          <w:szCs w:val="22"/>
        </w:rPr>
        <w:t>ezera odvozi se na neusklađeno odlagalište otpada „</w:t>
      </w:r>
      <w:proofErr w:type="spellStart"/>
      <w:r w:rsidR="0054657A" w:rsidRPr="00D714EC">
        <w:rPr>
          <w:rFonts w:asciiTheme="minorHAnsi" w:hAnsiTheme="minorHAnsi" w:cstheme="minorHAnsi"/>
          <w:w w:val="105"/>
          <w:sz w:val="22"/>
          <w:szCs w:val="22"/>
        </w:rPr>
        <w:t>Vrpile</w:t>
      </w:r>
      <w:proofErr w:type="spellEnd"/>
      <w:r w:rsidR="0054657A" w:rsidRPr="00D714EC">
        <w:rPr>
          <w:rFonts w:asciiTheme="minorHAnsi" w:hAnsiTheme="minorHAnsi" w:cstheme="minorHAnsi"/>
          <w:w w:val="105"/>
          <w:sz w:val="22"/>
          <w:szCs w:val="22"/>
        </w:rPr>
        <w:t>“</w:t>
      </w:r>
      <w:r w:rsidR="00747EB0" w:rsidRPr="00D714EC">
        <w:rPr>
          <w:rFonts w:asciiTheme="minorHAnsi" w:hAnsiTheme="minorHAnsi" w:cstheme="minorHAnsi"/>
          <w:w w:val="105"/>
          <w:sz w:val="22"/>
          <w:szCs w:val="22"/>
        </w:rPr>
        <w:t xml:space="preserve"> koje se nalazi oko</w:t>
      </w:r>
      <w:r w:rsidR="00332D19" w:rsidRPr="00D714EC">
        <w:rPr>
          <w:rFonts w:asciiTheme="minorHAnsi" w:hAnsiTheme="minorHAnsi" w:cstheme="minorHAnsi"/>
          <w:w w:val="105"/>
          <w:sz w:val="22"/>
          <w:szCs w:val="22"/>
        </w:rPr>
        <w:t xml:space="preserve"> 1 km od na</w:t>
      </w:r>
      <w:r w:rsidR="00036C29" w:rsidRPr="00D714EC">
        <w:rPr>
          <w:rFonts w:asciiTheme="minorHAnsi" w:hAnsiTheme="minorHAnsi" w:cstheme="minorHAnsi"/>
          <w:w w:val="105"/>
          <w:sz w:val="22"/>
          <w:szCs w:val="22"/>
        </w:rPr>
        <w:t>s</w:t>
      </w:r>
      <w:r w:rsidR="00332D19" w:rsidRPr="00D714EC">
        <w:rPr>
          <w:rFonts w:asciiTheme="minorHAnsi" w:hAnsiTheme="minorHAnsi" w:cstheme="minorHAnsi"/>
          <w:w w:val="105"/>
          <w:sz w:val="22"/>
          <w:szCs w:val="22"/>
        </w:rPr>
        <w:t>elja Korenice</w:t>
      </w:r>
      <w:r w:rsidR="00036C29" w:rsidRPr="00D714EC">
        <w:rPr>
          <w:rFonts w:asciiTheme="minorHAnsi" w:hAnsiTheme="minorHAnsi" w:cstheme="minorHAnsi"/>
          <w:w w:val="105"/>
          <w:sz w:val="22"/>
          <w:szCs w:val="22"/>
        </w:rPr>
        <w:t xml:space="preserve"> i kojim upravlja Komunalna tvrtka</w:t>
      </w:r>
      <w:r w:rsidR="00007E8C" w:rsidRPr="00D714EC">
        <w:rPr>
          <w:rFonts w:asciiTheme="minorHAnsi" w:hAnsiTheme="minorHAnsi" w:cstheme="minorHAnsi"/>
          <w:w w:val="105"/>
          <w:sz w:val="22"/>
          <w:szCs w:val="22"/>
        </w:rPr>
        <w:t xml:space="preserve">. Planirana je izgradnja </w:t>
      </w:r>
      <w:proofErr w:type="spellStart"/>
      <w:r w:rsidR="00007E8C" w:rsidRPr="00D714EC">
        <w:rPr>
          <w:rFonts w:asciiTheme="minorHAnsi" w:hAnsiTheme="minorHAnsi" w:cstheme="minorHAnsi"/>
          <w:w w:val="105"/>
          <w:sz w:val="22"/>
          <w:szCs w:val="22"/>
        </w:rPr>
        <w:t>reciklažnog</w:t>
      </w:r>
      <w:proofErr w:type="spellEnd"/>
      <w:r w:rsidR="00007E8C" w:rsidRPr="00D714EC">
        <w:rPr>
          <w:rFonts w:asciiTheme="minorHAnsi" w:hAnsiTheme="minorHAnsi" w:cstheme="minorHAnsi"/>
          <w:w w:val="105"/>
          <w:sz w:val="22"/>
          <w:szCs w:val="22"/>
        </w:rPr>
        <w:t xml:space="preserve"> dvorišta</w:t>
      </w:r>
      <w:r w:rsidR="0065631D" w:rsidRPr="00D714EC">
        <w:rPr>
          <w:rFonts w:asciiTheme="minorHAnsi" w:hAnsiTheme="minorHAnsi" w:cstheme="minorHAnsi"/>
          <w:w w:val="105"/>
          <w:sz w:val="22"/>
          <w:szCs w:val="22"/>
        </w:rPr>
        <w:t xml:space="preserve"> za komunalni otpad</w:t>
      </w:r>
      <w:r w:rsidR="00217AD1" w:rsidRPr="00D714EC">
        <w:rPr>
          <w:rFonts w:asciiTheme="minorHAnsi" w:hAnsiTheme="minorHAnsi" w:cstheme="minorHAnsi"/>
          <w:w w:val="105"/>
          <w:sz w:val="22"/>
          <w:szCs w:val="22"/>
        </w:rPr>
        <w:t>.</w:t>
      </w:r>
      <w:r w:rsidR="00496B24" w:rsidRPr="00D714EC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0BEDDCA4" w14:textId="3F3645DC" w:rsidR="00BE16D6" w:rsidRPr="00D714EC" w:rsidRDefault="00BE16D6" w:rsidP="00B41D7D">
      <w:pPr>
        <w:pStyle w:val="BodyText"/>
        <w:spacing w:before="120" w:line="250" w:lineRule="auto"/>
        <w:ind w:left="130" w:right="125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2022F14D" w14:textId="778FCB6B" w:rsidR="00BE16D6" w:rsidRPr="00D714EC" w:rsidRDefault="00BE16D6" w:rsidP="00B41D7D">
      <w:pPr>
        <w:pStyle w:val="BodyText"/>
        <w:spacing w:before="120" w:line="250" w:lineRule="auto"/>
        <w:ind w:left="130" w:right="125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627BCDC4" w14:textId="4291C8D2" w:rsidR="00BE16D6" w:rsidRPr="00D714EC" w:rsidRDefault="00BE16D6" w:rsidP="00B41D7D">
      <w:pPr>
        <w:pStyle w:val="BodyText"/>
        <w:spacing w:before="120" w:line="250" w:lineRule="auto"/>
        <w:ind w:left="130" w:right="125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6DD1FA5A" w14:textId="2655CDDC" w:rsidR="00BE16D6" w:rsidRPr="00D714EC" w:rsidRDefault="00BE16D6" w:rsidP="00B41D7D">
      <w:pPr>
        <w:pStyle w:val="BodyText"/>
        <w:spacing w:before="120" w:line="250" w:lineRule="auto"/>
        <w:ind w:left="130" w:right="125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44C73D0D" w14:textId="77777777" w:rsidR="00ED2BD9" w:rsidRPr="00D714EC" w:rsidRDefault="00ED2BD9" w:rsidP="00B41D7D">
      <w:pPr>
        <w:pStyle w:val="BodyText"/>
        <w:spacing w:before="120" w:line="250" w:lineRule="auto"/>
        <w:ind w:left="130" w:right="125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23CE8B88" w14:textId="4CD68F92" w:rsidR="007F27E2" w:rsidRDefault="007F27E2">
      <w:pPr>
        <w:rPr>
          <w:rFonts w:asciiTheme="minorHAnsi" w:hAnsiTheme="minorHAnsi" w:cstheme="minorHAnsi"/>
          <w:w w:val="110"/>
        </w:rPr>
      </w:pPr>
      <w:r>
        <w:rPr>
          <w:rFonts w:asciiTheme="minorHAnsi" w:hAnsiTheme="minorHAnsi" w:cstheme="minorHAnsi"/>
          <w:w w:val="110"/>
        </w:rPr>
        <w:br w:type="page"/>
      </w:r>
    </w:p>
    <w:p w14:paraId="36E0FD80" w14:textId="726261D4" w:rsidR="005E3814" w:rsidRPr="00D714EC" w:rsidRDefault="00D703A3" w:rsidP="00D703A3">
      <w:pPr>
        <w:pStyle w:val="ListParagraph"/>
        <w:numPr>
          <w:ilvl w:val="0"/>
          <w:numId w:val="3"/>
        </w:numPr>
        <w:tabs>
          <w:tab w:val="left" w:pos="534"/>
        </w:tabs>
        <w:spacing w:before="1"/>
        <w:ind w:hanging="401"/>
        <w:jc w:val="both"/>
        <w:rPr>
          <w:rFonts w:asciiTheme="minorHAnsi" w:hAnsiTheme="minorHAnsi" w:cstheme="minorHAnsi"/>
          <w:szCs w:val="20"/>
        </w:rPr>
      </w:pPr>
      <w:r w:rsidRPr="00D714EC">
        <w:rPr>
          <w:rFonts w:asciiTheme="minorHAnsi" w:hAnsiTheme="minorHAnsi" w:cstheme="minorHAnsi"/>
          <w:b/>
          <w:bCs/>
          <w:w w:val="115"/>
        </w:rPr>
        <w:lastRenderedPageBreak/>
        <w:t>PREDMET PROJEKTNOG ZADATKA</w:t>
      </w:r>
    </w:p>
    <w:p w14:paraId="7069E4C0" w14:textId="77777777" w:rsidR="005E3814" w:rsidRPr="00D714EC" w:rsidRDefault="005E3814" w:rsidP="005E3814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</w:rPr>
      </w:pPr>
    </w:p>
    <w:p w14:paraId="29797E01" w14:textId="779284E8" w:rsidR="005E3814" w:rsidRPr="00D714EC" w:rsidRDefault="005E3814" w:rsidP="00C66AA2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Predmet ovog Projektnog zadatka je izrada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 xml:space="preserve"> projektne dokumentacije komunalno-servisne zone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 xml:space="preserve">u </w:t>
      </w:r>
      <w:r w:rsidR="00C71B46" w:rsidRPr="00D714EC">
        <w:rPr>
          <w:rFonts w:asciiTheme="minorHAnsi" w:hAnsiTheme="minorHAnsi" w:cstheme="minorHAnsi"/>
          <w:w w:val="110"/>
          <w:sz w:val="22"/>
          <w:szCs w:val="22"/>
        </w:rPr>
        <w:t>Općin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>i</w:t>
      </w:r>
      <w:r w:rsidR="00C71B46" w:rsidRPr="00D714EC">
        <w:rPr>
          <w:rFonts w:asciiTheme="minorHAnsi" w:hAnsiTheme="minorHAnsi" w:cstheme="minorHAnsi"/>
          <w:w w:val="110"/>
          <w:sz w:val="22"/>
          <w:szCs w:val="22"/>
        </w:rPr>
        <w:t xml:space="preserve"> Plitvička Jezera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 xml:space="preserve"> u Korenici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u cilju ishođenja građevinsk</w:t>
      </w:r>
      <w:r w:rsidR="00EE2A77">
        <w:rPr>
          <w:rFonts w:asciiTheme="minorHAnsi" w:hAnsiTheme="minorHAnsi" w:cstheme="minorHAnsi"/>
          <w:w w:val="110"/>
          <w:sz w:val="22"/>
          <w:szCs w:val="22"/>
        </w:rPr>
        <w:t>ih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dozvol</w:t>
      </w:r>
      <w:r w:rsidR="00EE2A77">
        <w:rPr>
          <w:rFonts w:asciiTheme="minorHAnsi" w:hAnsiTheme="minorHAnsi" w:cstheme="minorHAnsi"/>
          <w:w w:val="110"/>
          <w:sz w:val="22"/>
          <w:szCs w:val="22"/>
        </w:rPr>
        <w:t>a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 xml:space="preserve"> pojedinih etapa </w:t>
      </w:r>
      <w:r w:rsidR="00361556">
        <w:rPr>
          <w:rFonts w:asciiTheme="minorHAnsi" w:hAnsiTheme="minorHAnsi" w:cstheme="minorHAnsi"/>
          <w:w w:val="110"/>
          <w:sz w:val="22"/>
          <w:szCs w:val="22"/>
        </w:rPr>
        <w:t>određenih lokacijskom dozvolom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i eventualne prijave građenja na sufinanciranje.</w:t>
      </w:r>
    </w:p>
    <w:p w14:paraId="7D39B412" w14:textId="7288F2B6" w:rsidR="00D22DCF" w:rsidRDefault="00D22DCF" w:rsidP="00D22DCF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Projekt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 xml:space="preserve">na dokumentacija će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sadržavati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>:</w:t>
      </w:r>
    </w:p>
    <w:p w14:paraId="0AD4296E" w14:textId="77777777" w:rsidR="007B2DE5" w:rsidRPr="00D714EC" w:rsidRDefault="007B2DE5" w:rsidP="00D22DCF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0297A14B" w14:textId="14A73D9D" w:rsidR="000A6462" w:rsidRPr="000A531E" w:rsidRDefault="000A6462" w:rsidP="000A6462">
      <w:pPr>
        <w:pStyle w:val="BodyText"/>
        <w:numPr>
          <w:ilvl w:val="0"/>
          <w:numId w:val="4"/>
        </w:numPr>
        <w:spacing w:line="247" w:lineRule="auto"/>
        <w:ind w:right="11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Glavni projekt </w:t>
      </w:r>
      <w:bookmarkStart w:id="1" w:name="_Hlk29456866"/>
      <w:r w:rsidR="00BE16D6"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interne</w:t>
      </w:r>
      <w:r w:rsidR="00CD70A0"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</w:t>
      </w:r>
      <w:r w:rsidR="00BE16D6"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prometnice komunalno-servisne zone</w:t>
      </w:r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(Etapa </w:t>
      </w:r>
      <w:r w:rsidR="00CD70A0"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1</w:t>
      </w:r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)</w:t>
      </w:r>
      <w:bookmarkEnd w:id="1"/>
    </w:p>
    <w:p w14:paraId="6992C767" w14:textId="60167ECA" w:rsidR="00D22DCF" w:rsidRPr="000A531E" w:rsidRDefault="00D22DCF" w:rsidP="00D22DCF">
      <w:pPr>
        <w:pStyle w:val="BodyText"/>
        <w:numPr>
          <w:ilvl w:val="0"/>
          <w:numId w:val="4"/>
        </w:numPr>
        <w:spacing w:line="247" w:lineRule="auto"/>
        <w:ind w:right="11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Glavni projekt </w:t>
      </w:r>
      <w:bookmarkStart w:id="2" w:name="_Hlk29456900"/>
      <w:proofErr w:type="spellStart"/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reciklažnog</w:t>
      </w:r>
      <w:proofErr w:type="spellEnd"/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dvorišta za komunalni otpad </w:t>
      </w:r>
      <w:r w:rsidR="000A6462"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(Etapa 2)</w:t>
      </w:r>
      <w:bookmarkEnd w:id="2"/>
    </w:p>
    <w:p w14:paraId="624DEEC9" w14:textId="69623715" w:rsidR="00D22DCF" w:rsidRPr="000A531E" w:rsidRDefault="00D22DCF" w:rsidP="00BE16D6">
      <w:pPr>
        <w:pStyle w:val="BodyText"/>
        <w:numPr>
          <w:ilvl w:val="0"/>
          <w:numId w:val="4"/>
        </w:numPr>
        <w:spacing w:line="247" w:lineRule="auto"/>
        <w:ind w:right="11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bookmarkStart w:id="3" w:name="_Hlk29456893"/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Troškovnik projektiranih radova</w:t>
      </w:r>
      <w:r w:rsidR="000A6462"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</w:t>
      </w:r>
      <w:bookmarkEnd w:id="3"/>
      <w:r w:rsidR="00BE16D6"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interne prometnice komunalno-servisne zone (Etapa 1)</w:t>
      </w:r>
    </w:p>
    <w:p w14:paraId="77E81A02" w14:textId="4DE39FA1" w:rsidR="00BE16D6" w:rsidRPr="000A531E" w:rsidRDefault="00BE16D6" w:rsidP="00BE16D6">
      <w:pPr>
        <w:pStyle w:val="BodyText"/>
        <w:numPr>
          <w:ilvl w:val="0"/>
          <w:numId w:val="4"/>
        </w:numPr>
        <w:spacing w:line="247" w:lineRule="auto"/>
        <w:ind w:right="11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Troškovnik projektiranih radova </w:t>
      </w:r>
      <w:proofErr w:type="spellStart"/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>reciklažnog</w:t>
      </w:r>
      <w:proofErr w:type="spellEnd"/>
      <w:r w:rsidRPr="000A531E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dvorišta za komunalni otpad (Etapa 2)</w:t>
      </w:r>
    </w:p>
    <w:p w14:paraId="79D37C04" w14:textId="77777777" w:rsidR="00B71395" w:rsidRPr="00D714EC" w:rsidRDefault="00B71395" w:rsidP="00D22DCF">
      <w:pPr>
        <w:pStyle w:val="BodyText"/>
        <w:spacing w:line="247" w:lineRule="auto"/>
        <w:ind w:left="132" w:right="118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</w:p>
    <w:p w14:paraId="62CE6D82" w14:textId="718FCEB0" w:rsidR="00D22DCF" w:rsidRDefault="00D22DCF" w:rsidP="0077690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Svrha izrade navedene dokumentacije je ishođenje</w:t>
      </w:r>
      <w:r w:rsidR="00051F51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građevinsk</w:t>
      </w:r>
      <w:r w:rsidR="00334D4F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ih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dozvol</w:t>
      </w:r>
      <w:r w:rsidR="00334D4F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a </w:t>
      </w:r>
      <w:r w:rsidR="00604AF6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navedenih etapa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kao i dokumentacije koja će služiti za izradu natječajne dokumentacije za izvođenje radova i nabavu opreme. </w:t>
      </w:r>
    </w:p>
    <w:p w14:paraId="56880172" w14:textId="6ADCF578" w:rsidR="00BB2A09" w:rsidRPr="00D714EC" w:rsidRDefault="00BB2A09" w:rsidP="0077690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Ponuditelj se obvezuje, po valjanoj punomoći</w:t>
      </w:r>
      <w:r w:rsidR="00E44B0F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,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ishoditi</w:t>
      </w:r>
      <w:r w:rsidR="0024683D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građevinske dozvole predmetnih etapa u ime Investitora. </w:t>
      </w:r>
    </w:p>
    <w:p w14:paraId="6A742B50" w14:textId="05AE815F" w:rsidR="00604AF6" w:rsidRPr="00D714EC" w:rsidRDefault="00604AF6" w:rsidP="00D22DCF">
      <w:pPr>
        <w:pStyle w:val="BodyText"/>
        <w:spacing w:line="247" w:lineRule="auto"/>
        <w:ind w:left="132" w:right="118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</w:p>
    <w:p w14:paraId="12A5D3CF" w14:textId="51FDABF3" w:rsidR="00604AF6" w:rsidRPr="00D714EC" w:rsidRDefault="00604AF6" w:rsidP="0077690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  <w:r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Postupak parcelacije izvršit će se</w:t>
      </w:r>
      <w:r w:rsidR="006B6B38"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bookmarkStart w:id="4" w:name="_Hlk29462787"/>
      <w:r w:rsidR="006B6B38"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parcelacijskim elaboratom</w:t>
      </w:r>
      <w:r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u skladu s ishođenom lokacijskom dozvolom temeljem kojeg će se </w:t>
      </w:r>
      <w:r w:rsidR="006B6B38"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definirati smještaj građevina na parceli odnosno </w:t>
      </w:r>
      <w:bookmarkStart w:id="5" w:name="_Hlk29462930"/>
      <w:r w:rsidR="00FB3662"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formiranje </w:t>
      </w:r>
      <w:r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građevn</w:t>
      </w:r>
      <w:r w:rsidR="00FB3662"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ih</w:t>
      </w:r>
      <w:r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čestic</w:t>
      </w:r>
      <w:r w:rsidR="00FB3662"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a</w:t>
      </w:r>
      <w:r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pojedinih etapa </w:t>
      </w:r>
      <w:r w:rsidR="006B6B38"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koje su određene</w:t>
      </w:r>
      <w:r w:rsidRPr="00F56C30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idejnim projektom.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bookmarkEnd w:id="4"/>
      <w:bookmarkEnd w:id="5"/>
    </w:p>
    <w:p w14:paraId="7EC7A23E" w14:textId="77777777" w:rsidR="00D22DCF" w:rsidRPr="00D714EC" w:rsidRDefault="00D22DCF" w:rsidP="00D22DCF">
      <w:pPr>
        <w:pStyle w:val="BodyText"/>
        <w:spacing w:line="247" w:lineRule="auto"/>
        <w:ind w:left="132" w:right="118"/>
        <w:rPr>
          <w:rFonts w:asciiTheme="minorHAnsi" w:hAnsiTheme="minorHAnsi" w:cstheme="minorHAnsi"/>
          <w:iCs/>
          <w:w w:val="110"/>
          <w:lang w:val="pt-BR"/>
        </w:rPr>
      </w:pPr>
    </w:p>
    <w:p w14:paraId="4BA82FAA" w14:textId="66772ED2" w:rsidR="00D22DCF" w:rsidRPr="00D714EC" w:rsidRDefault="00D22DCF" w:rsidP="0077690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  <w:r w:rsidRPr="00D714EC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>Glavni projekt</w:t>
      </w:r>
      <w:r w:rsidR="00805D4C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>i</w:t>
      </w:r>
      <w:r w:rsidR="003F57A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r w:rsidR="00CE3B43" w:rsidRPr="00D80AFE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 xml:space="preserve">Etape 1 – </w:t>
      </w:r>
      <w:r w:rsidR="002D58A4" w:rsidRPr="00D80AFE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>Interna prometnica komunalno-servisne zone</w:t>
      </w:r>
      <w:r w:rsidR="00CE3B43" w:rsidRPr="00D80AFE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 xml:space="preserve"> i Etape 2 - R</w:t>
      </w:r>
      <w:r w:rsidRPr="00D80AFE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>eciklažno dvorišt</w:t>
      </w:r>
      <w:r w:rsidR="00CE3B43" w:rsidRPr="00D80AFE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>e</w:t>
      </w:r>
      <w:r w:rsidRPr="00D80AFE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 xml:space="preserve"> za komunalni otpad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mora</w:t>
      </w:r>
      <w:r w:rsidR="00CE3B4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ju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uključiti sve potrebne dijelove sukladno Zakonu o gradnji (NN br.153/13, 20/17</w:t>
      </w:r>
      <w:r w:rsidR="008827A4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,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39/19</w:t>
      </w:r>
      <w:r w:rsidR="006279F4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i 125/19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) kao i Pravilniku o obveznom sadržaju i opremanju projekata građevina (NN br.</w:t>
      </w:r>
      <w:r w:rsidR="005458EE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118/19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)</w:t>
      </w:r>
      <w:r w:rsidR="00A731E7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, te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potrebnu prateću dokumentaciju</w:t>
      </w:r>
      <w:r w:rsidR="004006A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(elaborati</w:t>
      </w:r>
      <w:r w:rsidR="007533D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r w:rsidR="004006A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čija izrada prethodi</w:t>
      </w:r>
      <w:r w:rsidR="00F303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r w:rsidR="007533D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izradi </w:t>
      </w:r>
      <w:r w:rsidR="00F303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glavno</w:t>
      </w:r>
      <w:r w:rsidR="007533D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g</w:t>
      </w:r>
      <w:r w:rsidR="00F303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proje</w:t>
      </w:r>
      <w:r w:rsidR="007533D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k</w:t>
      </w:r>
      <w:r w:rsidR="00F303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t</w:t>
      </w:r>
      <w:r w:rsidR="007533D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a</w:t>
      </w:r>
      <w:r w:rsidR="00F303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: kra</w:t>
      </w:r>
      <w:r w:rsidR="007533D3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j</w:t>
      </w:r>
      <w:r w:rsidR="00F303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obrazni elaborat, elaborat tehničko-tehnološkog rješenj</w:t>
      </w:r>
      <w:r w:rsidR="00470B75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a, elaborat zaštite na radu...)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.</w:t>
      </w:r>
      <w:r w:rsidR="000B7609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Glavni projekt ovisno o vrsti građevine, odnosno rado</w:t>
      </w:r>
      <w:r w:rsidR="006C047F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va sadrži:</w:t>
      </w:r>
    </w:p>
    <w:p w14:paraId="795E4627" w14:textId="0D2CD112" w:rsidR="006C047F" w:rsidRPr="00D714EC" w:rsidRDefault="006C047F" w:rsidP="006C047F">
      <w:pPr>
        <w:pStyle w:val="BodyText"/>
        <w:numPr>
          <w:ilvl w:val="0"/>
          <w:numId w:val="5"/>
        </w:numPr>
        <w:spacing w:line="247" w:lineRule="auto"/>
        <w:ind w:right="118"/>
        <w:rPr>
          <w:rFonts w:asciiTheme="minorHAnsi" w:hAnsiTheme="minorHAnsi" w:cstheme="minorHAnsi"/>
          <w:iCs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Arhitektonski projekt</w:t>
      </w:r>
    </w:p>
    <w:p w14:paraId="0B5D551E" w14:textId="56DD6E3B" w:rsidR="006C047F" w:rsidRPr="00D714EC" w:rsidRDefault="006C047F" w:rsidP="006C047F">
      <w:pPr>
        <w:pStyle w:val="BodyText"/>
        <w:numPr>
          <w:ilvl w:val="0"/>
          <w:numId w:val="5"/>
        </w:numPr>
        <w:spacing w:line="247" w:lineRule="auto"/>
        <w:ind w:right="118"/>
        <w:rPr>
          <w:rFonts w:asciiTheme="minorHAnsi" w:hAnsiTheme="minorHAnsi" w:cstheme="minorHAnsi"/>
          <w:iCs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Građevinski projekt</w:t>
      </w:r>
    </w:p>
    <w:p w14:paraId="07DAAE9F" w14:textId="095596D9" w:rsidR="006C047F" w:rsidRPr="00D714EC" w:rsidRDefault="006C047F" w:rsidP="006C047F">
      <w:pPr>
        <w:pStyle w:val="BodyText"/>
        <w:numPr>
          <w:ilvl w:val="0"/>
          <w:numId w:val="5"/>
        </w:numPr>
        <w:spacing w:line="247" w:lineRule="auto"/>
        <w:ind w:right="118"/>
        <w:rPr>
          <w:rFonts w:asciiTheme="minorHAnsi" w:hAnsiTheme="minorHAnsi" w:cstheme="minorHAnsi"/>
          <w:iCs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Elektrotehnički projekt</w:t>
      </w:r>
    </w:p>
    <w:p w14:paraId="3388A7C6" w14:textId="05E94751" w:rsidR="006C047F" w:rsidRPr="00E555FC" w:rsidRDefault="006C047F" w:rsidP="006C047F">
      <w:pPr>
        <w:pStyle w:val="BodyText"/>
        <w:numPr>
          <w:ilvl w:val="0"/>
          <w:numId w:val="5"/>
        </w:numPr>
        <w:spacing w:line="247" w:lineRule="auto"/>
        <w:ind w:right="118"/>
        <w:rPr>
          <w:rFonts w:asciiTheme="minorHAnsi" w:hAnsiTheme="minorHAnsi" w:cstheme="minorHAnsi"/>
          <w:iCs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Strojarski projekt</w:t>
      </w:r>
    </w:p>
    <w:p w14:paraId="0E0EA200" w14:textId="62698036" w:rsidR="00E555FC" w:rsidRPr="00D714EC" w:rsidRDefault="00E555FC" w:rsidP="006C047F">
      <w:pPr>
        <w:pStyle w:val="BodyText"/>
        <w:numPr>
          <w:ilvl w:val="0"/>
          <w:numId w:val="5"/>
        </w:numPr>
        <w:spacing w:line="247" w:lineRule="auto"/>
        <w:ind w:right="118"/>
        <w:rPr>
          <w:rFonts w:asciiTheme="minorHAnsi" w:hAnsiTheme="minorHAnsi" w:cstheme="minorHAnsi"/>
          <w:iCs/>
          <w:w w:val="110"/>
          <w:sz w:val="22"/>
          <w:szCs w:val="22"/>
        </w:rPr>
      </w:pPr>
      <w:r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Geodetski elaborat</w:t>
      </w:r>
    </w:p>
    <w:p w14:paraId="0E397270" w14:textId="29116D72" w:rsidR="00D22DCF" w:rsidRPr="00D714EC" w:rsidRDefault="00D22DCF" w:rsidP="00D22DCF">
      <w:pPr>
        <w:pStyle w:val="BodyText"/>
        <w:spacing w:before="120" w:line="245" w:lineRule="auto"/>
        <w:ind w:left="130" w:right="119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Sastavni dio svih pojedinih projekata određenih struka </w:t>
      </w:r>
      <w:r w:rsidR="001835C2" w:rsidRPr="00D714EC">
        <w:rPr>
          <w:rFonts w:asciiTheme="minorHAnsi" w:hAnsiTheme="minorHAnsi" w:cstheme="minorHAnsi"/>
          <w:w w:val="110"/>
          <w:sz w:val="22"/>
          <w:szCs w:val="22"/>
        </w:rPr>
        <w:t xml:space="preserve">(mapa glavnog projekta) </w:t>
      </w:r>
      <w:r w:rsidR="00116FD0" w:rsidRPr="00D714EC">
        <w:rPr>
          <w:rFonts w:asciiTheme="minorHAnsi" w:hAnsiTheme="minorHAnsi" w:cstheme="minorHAnsi"/>
          <w:w w:val="110"/>
          <w:sz w:val="22"/>
          <w:szCs w:val="22"/>
        </w:rPr>
        <w:t xml:space="preserve">je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procjena troškova kao i podaci za obračun vodnog i komunalnog doprinosa</w:t>
      </w:r>
      <w:r w:rsidR="00D81DBD" w:rsidRPr="00D714EC">
        <w:rPr>
          <w:rFonts w:asciiTheme="minorHAnsi" w:hAnsiTheme="minorHAnsi" w:cstheme="minorHAnsi"/>
          <w:w w:val="110"/>
          <w:sz w:val="22"/>
          <w:szCs w:val="22"/>
        </w:rPr>
        <w:t xml:space="preserve">, a sve sukladno </w:t>
      </w:r>
      <w:r w:rsidR="00D81DBD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Pravilniku o obveznom sadržaju i opremanju projekata građevina (NN br.118/19).</w:t>
      </w:r>
    </w:p>
    <w:p w14:paraId="7CD523A9" w14:textId="77777777" w:rsidR="00D81DBD" w:rsidRPr="00D714EC" w:rsidRDefault="00D81DBD" w:rsidP="00D22DCF">
      <w:pPr>
        <w:pStyle w:val="BodyText"/>
        <w:spacing w:before="61" w:line="247" w:lineRule="auto"/>
        <w:ind w:left="132" w:right="119"/>
        <w:jc w:val="both"/>
        <w:rPr>
          <w:rFonts w:asciiTheme="minorHAnsi" w:hAnsiTheme="minorHAnsi" w:cstheme="minorHAnsi"/>
          <w:w w:val="110"/>
        </w:rPr>
      </w:pPr>
    </w:p>
    <w:p w14:paraId="4CE7F8D2" w14:textId="4C1199BC" w:rsidR="00D22DCF" w:rsidRPr="00D714EC" w:rsidRDefault="00D22DCF" w:rsidP="00D22DCF">
      <w:pPr>
        <w:pStyle w:val="BodyText"/>
        <w:spacing w:before="61" w:line="247" w:lineRule="auto"/>
        <w:ind w:left="132" w:right="119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b/>
          <w:bCs/>
          <w:w w:val="110"/>
          <w:sz w:val="22"/>
          <w:szCs w:val="22"/>
        </w:rPr>
        <w:t>Troškovnikom</w:t>
      </w:r>
      <w:r w:rsidR="002D58A4" w:rsidRPr="00D714EC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projektiranih radova </w:t>
      </w:r>
      <w:r w:rsidR="002D58A4" w:rsidRPr="00D714EC">
        <w:rPr>
          <w:rFonts w:asciiTheme="minorHAnsi" w:hAnsiTheme="minorHAnsi" w:cstheme="minorHAnsi"/>
          <w:w w:val="110"/>
          <w:sz w:val="22"/>
          <w:szCs w:val="22"/>
        </w:rPr>
        <w:t>treba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obuhvatiti sve radove i opremu do pune funkcionalnosti objekta. Detaljno  opisati stavke sa količinama tako da obuhvaćaju sve troškove rada, materijala, režije gradilišta i poduzeća,  sva davanja i zaradu poduzeća, dakle sve troškove bilo koje vrste, troškove pripremnih i završnih radova, podizanje pomoćnih objekata, dovoz i montaža strojeva  i  opreme  te  demontaža  i  odvoz istih po završetku posla, troškovi osiguranja radilišta, troškovi provedbe mjera zaštite na radu,  odnosno troškovi osiguranja izvođenja radova na siguran način, troškovi dovođenja gradilišta u  uredno stanje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lastRenderedPageBreak/>
        <w:t>po završetku radova, troškove općih rizika, odgovornosti i obveza  proizašlih  iz  ugovora i sve ostale troškove potrebne za pravilno izvršenje pojedinog rada uvažavajući uvjete koji vladaju na</w:t>
      </w:r>
      <w:r w:rsidRPr="00D714EC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terenu.</w:t>
      </w:r>
    </w:p>
    <w:p w14:paraId="7A416AB9" w14:textId="094E650E" w:rsidR="00D22DCF" w:rsidRPr="00D714EC" w:rsidRDefault="00D22DCF" w:rsidP="00D22DCF">
      <w:pPr>
        <w:pStyle w:val="BodyText"/>
        <w:spacing w:line="247" w:lineRule="auto"/>
        <w:ind w:left="132" w:right="120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05"/>
          <w:sz w:val="22"/>
          <w:szCs w:val="22"/>
        </w:rPr>
        <w:t xml:space="preserve">Projekti moraju biti u skladu </w:t>
      </w:r>
      <w:r w:rsidRPr="00D714EC">
        <w:rPr>
          <w:rFonts w:asciiTheme="minorHAnsi" w:hAnsiTheme="minorHAnsi" w:cstheme="minorHAnsi"/>
          <w:w w:val="115"/>
          <w:sz w:val="22"/>
          <w:szCs w:val="22"/>
        </w:rPr>
        <w:t xml:space="preserve">s 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>Zakonom o prostornom uređenju (NN 153/13, 65/17, 114/18, 39/19</w:t>
      </w:r>
      <w:r w:rsidR="00421FEE" w:rsidRPr="00D714EC">
        <w:rPr>
          <w:rFonts w:asciiTheme="minorHAnsi" w:hAnsiTheme="minorHAnsi" w:cstheme="minorHAnsi"/>
          <w:w w:val="105"/>
          <w:sz w:val="22"/>
          <w:szCs w:val="22"/>
        </w:rPr>
        <w:t xml:space="preserve"> i</w:t>
      </w:r>
      <w:r w:rsidR="00CF273B" w:rsidRPr="00D714EC">
        <w:rPr>
          <w:rFonts w:asciiTheme="minorHAnsi" w:hAnsiTheme="minorHAnsi" w:cstheme="minorHAnsi"/>
          <w:w w:val="105"/>
          <w:sz w:val="22"/>
          <w:szCs w:val="22"/>
        </w:rPr>
        <w:t xml:space="preserve"> 98/19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>) i Zakonom o gradnji (NN 153/13, 20/17, 39/19</w:t>
      </w:r>
      <w:r w:rsidR="006279F4" w:rsidRPr="00D714EC">
        <w:rPr>
          <w:rFonts w:asciiTheme="minorHAnsi" w:hAnsiTheme="minorHAnsi" w:cstheme="minorHAnsi"/>
          <w:w w:val="105"/>
          <w:sz w:val="22"/>
          <w:szCs w:val="22"/>
        </w:rPr>
        <w:t xml:space="preserve"> i 125/19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 xml:space="preserve">) u svrhu ishođenja dozvole </w:t>
      </w:r>
      <w:r w:rsidRPr="00D714EC">
        <w:rPr>
          <w:rFonts w:asciiTheme="minorHAnsi" w:hAnsiTheme="minorHAnsi" w:cstheme="minorHAnsi"/>
          <w:w w:val="115"/>
          <w:sz w:val="22"/>
          <w:szCs w:val="22"/>
        </w:rPr>
        <w:t xml:space="preserve">za 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>gradnju.</w:t>
      </w:r>
    </w:p>
    <w:p w14:paraId="60822E5E" w14:textId="645D8D0F" w:rsidR="00D22DCF" w:rsidRPr="00D714EC" w:rsidRDefault="00D22DCF" w:rsidP="005E3814">
      <w:pPr>
        <w:adjustRightInd w:val="0"/>
        <w:jc w:val="both"/>
        <w:rPr>
          <w:rFonts w:asciiTheme="minorHAnsi" w:hAnsiTheme="minorHAnsi" w:cstheme="minorHAnsi"/>
          <w:lang w:eastAsia="hr-HR"/>
        </w:rPr>
      </w:pPr>
    </w:p>
    <w:p w14:paraId="217107FA" w14:textId="7DAC458B" w:rsidR="005E3814" w:rsidRPr="00D714EC" w:rsidRDefault="005E3814" w:rsidP="00216987">
      <w:pPr>
        <w:pStyle w:val="BodyText"/>
        <w:spacing w:line="247" w:lineRule="auto"/>
        <w:ind w:left="142" w:right="1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Reciklažna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dvorišta, kao građevine, su namijenjena razvrstavanju i privremenom skladištenju  posebnih kategorija otpada, iskoristivih komponenti komunalnog otpada kao i komponenti opasnog otpada koje se izdvoje na mjestu nastanka, tj. u kućanstvima i manjim gospodarskim</w:t>
      </w:r>
      <w:r w:rsidRPr="00D714EC">
        <w:rPr>
          <w:rFonts w:asciiTheme="minorHAnsi" w:hAnsiTheme="minorHAnsi" w:cstheme="minorHAnsi"/>
          <w:spacing w:val="32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subjektima.</w:t>
      </w:r>
      <w:r w:rsidR="002D58A4" w:rsidRPr="00D714EC">
        <w:rPr>
          <w:rFonts w:asciiTheme="minorHAnsi" w:hAnsiTheme="minorHAnsi" w:cstheme="minorHAnsi"/>
          <w:w w:val="110"/>
          <w:sz w:val="22"/>
          <w:szCs w:val="22"/>
        </w:rPr>
        <w:t xml:space="preserve"> U </w:t>
      </w:r>
      <w:proofErr w:type="spellStart"/>
      <w:r w:rsidR="002D58A4" w:rsidRPr="00D714EC">
        <w:rPr>
          <w:rFonts w:asciiTheme="minorHAnsi" w:hAnsiTheme="minorHAnsi" w:cstheme="minorHAnsi"/>
          <w:w w:val="110"/>
          <w:sz w:val="22"/>
          <w:szCs w:val="22"/>
        </w:rPr>
        <w:t>reciklažnom</w:t>
      </w:r>
      <w:proofErr w:type="spellEnd"/>
      <w:r w:rsidR="002D58A4"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dvorištu nije dozvoljeno odlaganje proizvodnog opasanog  otpada,  a  posebice  opasnog otpada iz raznih industrijskih i zanatskih aktivnosti.</w:t>
      </w:r>
    </w:p>
    <w:p w14:paraId="084BD585" w14:textId="60FDD303" w:rsidR="005E3814" w:rsidRPr="00D714EC" w:rsidRDefault="005E3814" w:rsidP="005E3814">
      <w:pPr>
        <w:pStyle w:val="BodyText"/>
        <w:spacing w:before="53" w:line="244" w:lineRule="auto"/>
        <w:ind w:left="132" w:right="121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Shodno namjeni građevine, predvidjeti potrebnu površinu prostora kao i potrebne infrastrukturne objekte, oprem</w:t>
      </w:r>
      <w:r w:rsidR="002D58A4" w:rsidRPr="00D714EC">
        <w:rPr>
          <w:rFonts w:asciiTheme="minorHAnsi" w:hAnsiTheme="minorHAnsi" w:cstheme="minorHAnsi"/>
          <w:w w:val="110"/>
          <w:sz w:val="22"/>
          <w:szCs w:val="22"/>
        </w:rPr>
        <w:t>u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i </w:t>
      </w:r>
      <w:r w:rsidR="002D58A4" w:rsidRPr="00D714EC">
        <w:rPr>
          <w:rFonts w:asciiTheme="minorHAnsi" w:hAnsiTheme="minorHAnsi" w:cstheme="minorHAnsi"/>
          <w:w w:val="110"/>
          <w:sz w:val="22"/>
          <w:szCs w:val="22"/>
        </w:rPr>
        <w:t xml:space="preserve">broj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djelatni</w:t>
      </w:r>
      <w:r w:rsidR="002D58A4" w:rsidRPr="00D714EC">
        <w:rPr>
          <w:rFonts w:asciiTheme="minorHAnsi" w:hAnsiTheme="minorHAnsi" w:cstheme="minorHAnsi"/>
          <w:w w:val="110"/>
          <w:sz w:val="22"/>
          <w:szCs w:val="22"/>
        </w:rPr>
        <w:t>ka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te</w:t>
      </w:r>
      <w:r w:rsidR="002D58A4" w:rsidRPr="00D714EC">
        <w:rPr>
          <w:rFonts w:asciiTheme="minorHAnsi" w:hAnsiTheme="minorHAnsi" w:cstheme="minorHAnsi"/>
          <w:w w:val="110"/>
          <w:sz w:val="22"/>
          <w:szCs w:val="22"/>
        </w:rPr>
        <w:t xml:space="preserve"> sve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mjere zaštite okoliša.</w:t>
      </w:r>
    </w:p>
    <w:p w14:paraId="604AFEAB" w14:textId="77777777" w:rsidR="005E3814" w:rsidRPr="00D714EC" w:rsidRDefault="005E3814" w:rsidP="005E3814">
      <w:pPr>
        <w:pStyle w:val="BodyText"/>
        <w:spacing w:line="247" w:lineRule="auto"/>
        <w:ind w:left="132" w:right="119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3818DE88" w14:textId="43CE4822" w:rsidR="005E3814" w:rsidRPr="00D714EC" w:rsidRDefault="005E3814" w:rsidP="005E3814">
      <w:pPr>
        <w:pStyle w:val="BodyText"/>
        <w:spacing w:line="247" w:lineRule="auto"/>
        <w:ind w:left="132" w:right="11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05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05"/>
          <w:sz w:val="22"/>
          <w:szCs w:val="22"/>
        </w:rPr>
        <w:t xml:space="preserve"> dvorište po svojim standardima mora udovoljavati postavljenim uvjetima koji proizlaze iz Pravilnika o gospodarenju otpadom (NN 117/17) te mora biti  u  skladu 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sa  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 xml:space="preserve">Planom  gospodarenja  otpadom </w:t>
      </w:r>
      <w:r w:rsidR="001C56FF" w:rsidRPr="00D714EC">
        <w:rPr>
          <w:rFonts w:asciiTheme="minorHAnsi" w:hAnsiTheme="minorHAnsi" w:cstheme="minorHAnsi"/>
          <w:w w:val="110"/>
          <w:sz w:val="22"/>
          <w:szCs w:val="22"/>
        </w:rPr>
        <w:t>Općin</w:t>
      </w:r>
      <w:r w:rsidR="00FD0688" w:rsidRPr="00D714EC">
        <w:rPr>
          <w:rFonts w:asciiTheme="minorHAnsi" w:hAnsiTheme="minorHAnsi" w:cstheme="minorHAnsi"/>
          <w:w w:val="110"/>
          <w:sz w:val="22"/>
          <w:szCs w:val="22"/>
        </w:rPr>
        <w:t>e</w:t>
      </w:r>
      <w:r w:rsidR="001C56FF" w:rsidRPr="00D714EC">
        <w:rPr>
          <w:rFonts w:asciiTheme="minorHAnsi" w:hAnsiTheme="minorHAnsi" w:cstheme="minorHAnsi"/>
          <w:w w:val="110"/>
          <w:sz w:val="22"/>
          <w:szCs w:val="22"/>
        </w:rPr>
        <w:t xml:space="preserve"> Plitvička Jezera 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>kao i svim relevantnim tehničkim standardima i</w:t>
      </w:r>
      <w:r w:rsidRPr="00D714EC">
        <w:rPr>
          <w:rFonts w:asciiTheme="minorHAnsi" w:hAnsiTheme="minorHAnsi" w:cstheme="minorHAnsi"/>
          <w:spacing w:val="3"/>
          <w:w w:val="105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>normama.</w:t>
      </w:r>
    </w:p>
    <w:p w14:paraId="52741828" w14:textId="7A5C346D" w:rsidR="002D58A4" w:rsidRPr="00D714EC" w:rsidRDefault="002D58A4" w:rsidP="005E3814">
      <w:pPr>
        <w:pStyle w:val="BodyText"/>
        <w:spacing w:before="60" w:line="247" w:lineRule="auto"/>
        <w:ind w:left="132" w:right="117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Internu prometnicu</w:t>
      </w:r>
      <w:r w:rsidR="005D5790" w:rsidRPr="00D714EC">
        <w:rPr>
          <w:rFonts w:asciiTheme="minorHAnsi" w:hAnsiTheme="minorHAnsi" w:cstheme="minorHAnsi"/>
          <w:w w:val="110"/>
          <w:sz w:val="22"/>
          <w:szCs w:val="22"/>
        </w:rPr>
        <w:t xml:space="preserve"> komunalno-servisne zone projektirati na način da se istom osigura pristup pojedinim građevinama tj. etapama. Konstrukcija prometnice</w:t>
      </w:r>
      <w:r w:rsidR="00C43D4D" w:rsidRPr="00D714EC">
        <w:rPr>
          <w:rFonts w:asciiTheme="minorHAnsi" w:hAnsiTheme="minorHAnsi" w:cstheme="minorHAnsi"/>
          <w:w w:val="110"/>
          <w:sz w:val="22"/>
          <w:szCs w:val="22"/>
        </w:rPr>
        <w:t xml:space="preserve"> izvodi se u asfaltnom zastoru,</w:t>
      </w:r>
      <w:r w:rsidR="005D5790" w:rsidRPr="00D714EC">
        <w:rPr>
          <w:rFonts w:asciiTheme="minorHAnsi" w:hAnsiTheme="minorHAnsi" w:cstheme="minorHAnsi"/>
          <w:w w:val="110"/>
          <w:sz w:val="22"/>
          <w:szCs w:val="22"/>
        </w:rPr>
        <w:t xml:space="preserve"> predviđena je za promet malog intenziteta kategoriziran</w:t>
      </w:r>
      <w:r w:rsidR="00C43D4D" w:rsidRPr="00D714EC">
        <w:rPr>
          <w:rFonts w:asciiTheme="minorHAnsi" w:hAnsiTheme="minorHAnsi" w:cstheme="minorHAnsi"/>
          <w:w w:val="110"/>
          <w:sz w:val="22"/>
          <w:szCs w:val="22"/>
        </w:rPr>
        <w:t>a</w:t>
      </w:r>
      <w:r w:rsidR="005D5790" w:rsidRPr="00D714EC">
        <w:rPr>
          <w:rFonts w:asciiTheme="minorHAnsi" w:hAnsiTheme="minorHAnsi" w:cstheme="minorHAnsi"/>
          <w:w w:val="110"/>
          <w:sz w:val="22"/>
          <w:szCs w:val="22"/>
        </w:rPr>
        <w:t xml:space="preserve"> na teško opterećenje</w:t>
      </w:r>
      <w:r w:rsidR="00C43D4D" w:rsidRPr="00D714EC">
        <w:rPr>
          <w:rFonts w:asciiTheme="minorHAnsi" w:hAnsiTheme="minorHAnsi" w:cstheme="minorHAnsi"/>
          <w:w w:val="110"/>
          <w:sz w:val="22"/>
          <w:szCs w:val="22"/>
        </w:rPr>
        <w:t>. Interni promet i organizacija prometno-manipulativnih površina mora biti uređena horizontalnom i vertikalnom signalizacijom.</w:t>
      </w:r>
    </w:p>
    <w:p w14:paraId="2D1DDD47" w14:textId="46079123" w:rsidR="005E3814" w:rsidRPr="00D714EC" w:rsidRDefault="005E3814" w:rsidP="005E3814">
      <w:pPr>
        <w:pStyle w:val="BodyText"/>
        <w:spacing w:before="60" w:line="247" w:lineRule="auto"/>
        <w:ind w:left="132" w:right="117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Projektant je dužan projekte iz ovog projektnog zadatka projektirati u skladu s važećim: posebnim propisima, Zakonom o prostornom uređenju, Zakonom o gradnji i Zakonu o održivom gospodarenju otpadom, tehničkim propisima, pravilnicima i drugim propisima donesenim na temelju </w:t>
      </w:r>
      <w:r w:rsidR="001553BA" w:rsidRPr="00D714EC">
        <w:rPr>
          <w:rFonts w:asciiTheme="minorHAnsi" w:hAnsiTheme="minorHAnsi" w:cstheme="minorHAnsi"/>
          <w:w w:val="110"/>
          <w:sz w:val="22"/>
          <w:szCs w:val="22"/>
        </w:rPr>
        <w:t xml:space="preserve">Zakona o prostornom uređenju,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Zakona o gradnji i Zakona o održivom gospodarenju otpadom, drugim propisima kojima se uređuju zahtjevi i uvjeti za  građevinu  te  pravilima</w:t>
      </w:r>
      <w:r w:rsidRPr="00D714EC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struke.</w:t>
      </w:r>
    </w:p>
    <w:p w14:paraId="4602FE22" w14:textId="77777777" w:rsidR="005E3814" w:rsidRPr="00D714EC" w:rsidRDefault="005E3814" w:rsidP="005E3814">
      <w:pPr>
        <w:pStyle w:val="BodyText"/>
        <w:spacing w:before="61" w:line="247" w:lineRule="auto"/>
        <w:ind w:left="132" w:right="119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Primijenjena rješenja trebaju odgovarati zahtjevima i propisima za ovakvu  vrstu  objekata,  a  u  skladu odredbi zakona, propisa donesenih temeljem zakona, hrvatskih normi  i  pravila  struke  i  drugih važećih</w:t>
      </w:r>
      <w:r w:rsidRPr="00D714EC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propisa.</w:t>
      </w:r>
    </w:p>
    <w:p w14:paraId="7BDC3F15" w14:textId="77777777" w:rsidR="005E3814" w:rsidRPr="00D714EC" w:rsidRDefault="005E3814" w:rsidP="005E3814">
      <w:pPr>
        <w:pStyle w:val="BodyText"/>
        <w:spacing w:before="60" w:line="244" w:lineRule="auto"/>
        <w:ind w:left="132" w:right="119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Projektom obuhvatiti priključak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na infrastrukturu (odvodnja otpadnih voda, električna energija, voda) te rasvjetu prostora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dvorišta.</w:t>
      </w:r>
    </w:p>
    <w:p w14:paraId="4B6CF593" w14:textId="77777777" w:rsidR="005E3814" w:rsidRPr="00D714EC" w:rsidRDefault="005E3814" w:rsidP="005E3814">
      <w:pPr>
        <w:pStyle w:val="BodyText"/>
        <w:spacing w:before="63" w:line="244" w:lineRule="auto"/>
        <w:ind w:left="132" w:right="118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U projektu je potrebno prikazati instalacije do mjesta priključka na postojeću infrastrukturu (prema uvjetima komunalnih poduzeća i HEP-a).</w:t>
      </w:r>
    </w:p>
    <w:p w14:paraId="2E15E670" w14:textId="4CEA5CF3" w:rsidR="005E3814" w:rsidRPr="00B6598A" w:rsidRDefault="005E3814" w:rsidP="00C0285F">
      <w:pPr>
        <w:pStyle w:val="BodyText"/>
        <w:spacing w:before="59" w:line="249" w:lineRule="auto"/>
        <w:ind w:left="132" w:right="121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C0285F">
        <w:rPr>
          <w:rFonts w:asciiTheme="minorHAnsi" w:hAnsiTheme="minorHAnsi" w:cstheme="minorHAnsi"/>
          <w:w w:val="110"/>
          <w:sz w:val="22"/>
          <w:szCs w:val="22"/>
        </w:rPr>
        <w:t>Projektom definirati način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i uvjet</w:t>
      </w:r>
      <w:r w:rsidR="00C0285F">
        <w:rPr>
          <w:rFonts w:asciiTheme="minorHAnsi" w:hAnsiTheme="minorHAnsi" w:cstheme="minorHAnsi"/>
          <w:w w:val="110"/>
          <w:sz w:val="22"/>
          <w:szCs w:val="22"/>
        </w:rPr>
        <w:t xml:space="preserve">e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priključenja na infrastrukturu</w:t>
      </w:r>
      <w:r w:rsidR="00C0285F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te dokazati ispunjenje temeljnih i drugih zahtjeva </w:t>
      </w:r>
      <w:r w:rsidRPr="00B6598A">
        <w:rPr>
          <w:rFonts w:asciiTheme="minorHAnsi" w:hAnsiTheme="minorHAnsi" w:cstheme="minorHAnsi"/>
          <w:w w:val="110"/>
          <w:sz w:val="22"/>
          <w:szCs w:val="22"/>
        </w:rPr>
        <w:t xml:space="preserve">za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građevinu definiranih važećom zakonskom regulativom.</w:t>
      </w:r>
    </w:p>
    <w:p w14:paraId="519B7BAB" w14:textId="54E43014" w:rsidR="00C43D4D" w:rsidRPr="00D714EC" w:rsidRDefault="00C43D4D" w:rsidP="005E3814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51154AC1" w14:textId="7C9BE2F3" w:rsidR="00C43D4D" w:rsidRDefault="00C43D4D" w:rsidP="005E3814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035E7413" w14:textId="01F2E73F" w:rsidR="00A52638" w:rsidRDefault="00A52638" w:rsidP="005E3814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5E9E0685" w14:textId="77777777" w:rsidR="00C0285F" w:rsidRDefault="00C0285F" w:rsidP="005E3814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2B61CA65" w14:textId="619E4D98" w:rsidR="00A52638" w:rsidRDefault="00A52638" w:rsidP="005E3814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1113B64F" w14:textId="3C45B25E" w:rsidR="00A52638" w:rsidRDefault="00A52638" w:rsidP="005E3814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58D8866E" w14:textId="77777777" w:rsidR="00A52638" w:rsidRPr="00D714EC" w:rsidRDefault="00A52638" w:rsidP="005E3814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55D25A4D" w14:textId="77777777" w:rsidR="005E3814" w:rsidRPr="00D714EC" w:rsidRDefault="005E3814" w:rsidP="00262ABB">
      <w:pPr>
        <w:pStyle w:val="ListParagraph"/>
        <w:numPr>
          <w:ilvl w:val="0"/>
          <w:numId w:val="3"/>
        </w:numPr>
        <w:tabs>
          <w:tab w:val="left" w:pos="534"/>
        </w:tabs>
        <w:spacing w:before="1"/>
        <w:ind w:hanging="401"/>
        <w:jc w:val="both"/>
        <w:rPr>
          <w:rFonts w:asciiTheme="minorHAnsi" w:hAnsiTheme="minorHAnsi" w:cstheme="minorHAnsi"/>
          <w:b/>
          <w:bCs/>
          <w:w w:val="115"/>
        </w:rPr>
      </w:pPr>
      <w:r w:rsidRPr="00D714EC">
        <w:rPr>
          <w:rFonts w:asciiTheme="minorHAnsi" w:hAnsiTheme="minorHAnsi" w:cstheme="minorHAnsi"/>
          <w:b/>
          <w:bCs/>
          <w:w w:val="115"/>
        </w:rPr>
        <w:lastRenderedPageBreak/>
        <w:t>IZDVOJENE NAPOMENE PROJEKTANTU</w:t>
      </w:r>
    </w:p>
    <w:p w14:paraId="01DF14D7" w14:textId="4159232F" w:rsidR="005E3814" w:rsidRPr="00D714EC" w:rsidRDefault="005E3814" w:rsidP="005E3814">
      <w:pPr>
        <w:pStyle w:val="ListParagraph"/>
        <w:numPr>
          <w:ilvl w:val="1"/>
          <w:numId w:val="3"/>
        </w:numPr>
        <w:tabs>
          <w:tab w:val="left" w:pos="662"/>
        </w:tabs>
        <w:spacing w:before="240" w:line="247" w:lineRule="auto"/>
        <w:ind w:left="663" w:right="119" w:hanging="533"/>
        <w:jc w:val="both"/>
        <w:rPr>
          <w:rFonts w:asciiTheme="minorHAnsi" w:hAnsiTheme="minorHAnsi" w:cstheme="minorHAnsi"/>
          <w:w w:val="110"/>
        </w:rPr>
      </w:pPr>
      <w:r w:rsidRPr="00D714EC">
        <w:rPr>
          <w:rFonts w:asciiTheme="minorHAnsi" w:hAnsiTheme="minorHAnsi" w:cstheme="minorHAnsi"/>
          <w:w w:val="110"/>
        </w:rPr>
        <w:t>Projekti trebaju sadržavati sve pisane i grafičke priloge prema važećem Zakonu o prostornom uređenju (NN 153/13, 65/17, 114/18, 39/19</w:t>
      </w:r>
      <w:r w:rsidR="00CF578A" w:rsidRPr="00D714EC">
        <w:rPr>
          <w:rFonts w:asciiTheme="minorHAnsi" w:hAnsiTheme="minorHAnsi" w:cstheme="minorHAnsi"/>
          <w:w w:val="110"/>
        </w:rPr>
        <w:t xml:space="preserve"> i 98/19</w:t>
      </w:r>
      <w:r w:rsidRPr="00D714EC">
        <w:rPr>
          <w:rFonts w:asciiTheme="minorHAnsi" w:hAnsiTheme="minorHAnsi" w:cstheme="minorHAnsi"/>
          <w:w w:val="110"/>
        </w:rPr>
        <w:t>)</w:t>
      </w:r>
      <w:r w:rsidR="002E3DB9" w:rsidRPr="00D714EC">
        <w:rPr>
          <w:rFonts w:asciiTheme="minorHAnsi" w:hAnsiTheme="minorHAnsi" w:cstheme="minorHAnsi"/>
          <w:w w:val="110"/>
        </w:rPr>
        <w:t xml:space="preserve">, </w:t>
      </w:r>
      <w:r w:rsidRPr="00D714EC">
        <w:rPr>
          <w:rFonts w:asciiTheme="minorHAnsi" w:hAnsiTheme="minorHAnsi" w:cstheme="minorHAnsi"/>
          <w:w w:val="110"/>
        </w:rPr>
        <w:t>Zakonu o gradnji (NN 153/13, 20/17, 39</w:t>
      </w:r>
      <w:r w:rsidR="002D5E04" w:rsidRPr="00D714EC">
        <w:rPr>
          <w:rFonts w:asciiTheme="minorHAnsi" w:hAnsiTheme="minorHAnsi" w:cstheme="minorHAnsi"/>
          <w:w w:val="110"/>
        </w:rPr>
        <w:t>/</w:t>
      </w:r>
      <w:r w:rsidRPr="00D714EC">
        <w:rPr>
          <w:rFonts w:asciiTheme="minorHAnsi" w:hAnsiTheme="minorHAnsi" w:cstheme="minorHAnsi"/>
          <w:w w:val="110"/>
        </w:rPr>
        <w:t>19</w:t>
      </w:r>
      <w:r w:rsidR="002D5E04" w:rsidRPr="00D714EC">
        <w:rPr>
          <w:rFonts w:asciiTheme="minorHAnsi" w:hAnsiTheme="minorHAnsi" w:cstheme="minorHAnsi"/>
          <w:w w:val="110"/>
        </w:rPr>
        <w:t xml:space="preserve"> i 125/19</w:t>
      </w:r>
      <w:r w:rsidRPr="00D714EC">
        <w:rPr>
          <w:rFonts w:asciiTheme="minorHAnsi" w:hAnsiTheme="minorHAnsi" w:cstheme="minorHAnsi"/>
          <w:w w:val="110"/>
        </w:rPr>
        <w:t>)</w:t>
      </w:r>
      <w:r w:rsidR="005C64BA">
        <w:rPr>
          <w:rFonts w:asciiTheme="minorHAnsi" w:hAnsiTheme="minorHAnsi" w:cstheme="minorHAnsi"/>
          <w:w w:val="110"/>
        </w:rPr>
        <w:t xml:space="preserve"> </w:t>
      </w:r>
      <w:r w:rsidR="002E3DB9" w:rsidRPr="00D714EC">
        <w:rPr>
          <w:rFonts w:asciiTheme="minorHAnsi" w:hAnsiTheme="minorHAnsi" w:cstheme="minorHAnsi"/>
          <w:w w:val="110"/>
        </w:rPr>
        <w:t xml:space="preserve">i </w:t>
      </w:r>
      <w:r w:rsidRPr="00D714EC">
        <w:rPr>
          <w:rFonts w:asciiTheme="minorHAnsi" w:hAnsiTheme="minorHAnsi" w:cstheme="minorHAnsi"/>
          <w:w w:val="110"/>
        </w:rPr>
        <w:t xml:space="preserve">Pravilniku o obveznom sadržaju i opremanju projekata građevina (NN </w:t>
      </w:r>
      <w:r w:rsidR="00997706" w:rsidRPr="00D714EC">
        <w:rPr>
          <w:rFonts w:asciiTheme="minorHAnsi" w:hAnsiTheme="minorHAnsi" w:cstheme="minorHAnsi"/>
          <w:w w:val="110"/>
        </w:rPr>
        <w:t>118</w:t>
      </w:r>
      <w:r w:rsidR="00CD0783" w:rsidRPr="00D714EC">
        <w:rPr>
          <w:rFonts w:asciiTheme="minorHAnsi" w:hAnsiTheme="minorHAnsi" w:cstheme="minorHAnsi"/>
          <w:w w:val="110"/>
        </w:rPr>
        <w:t>/19</w:t>
      </w:r>
      <w:r w:rsidRPr="00D714EC">
        <w:rPr>
          <w:rFonts w:asciiTheme="minorHAnsi" w:hAnsiTheme="minorHAnsi" w:cstheme="minorHAnsi"/>
          <w:w w:val="110"/>
        </w:rPr>
        <w:t>).</w:t>
      </w:r>
    </w:p>
    <w:p w14:paraId="662F3FEA" w14:textId="13A79459" w:rsidR="005E3814" w:rsidRPr="00D714EC" w:rsidRDefault="005E3814" w:rsidP="005E3814">
      <w:pPr>
        <w:pStyle w:val="ListParagraph"/>
        <w:numPr>
          <w:ilvl w:val="1"/>
          <w:numId w:val="3"/>
        </w:numPr>
        <w:tabs>
          <w:tab w:val="left" w:pos="662"/>
        </w:tabs>
        <w:spacing w:before="120" w:line="250" w:lineRule="auto"/>
        <w:ind w:left="663" w:right="119" w:hanging="533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10"/>
        </w:rPr>
        <w:t xml:space="preserve">Predmetna dokumentacija mora sadržavati i sve druge  tekstualne  i grafičke  priloge  potrebne  za ishođenje građevinske dozvole kao i sve  druge sadržaje koje projektant smatra važnim </w:t>
      </w:r>
      <w:r w:rsidRPr="00D714EC">
        <w:rPr>
          <w:rFonts w:asciiTheme="minorHAnsi" w:hAnsiTheme="minorHAnsi" w:cstheme="minorHAnsi"/>
          <w:spacing w:val="-3"/>
          <w:w w:val="110"/>
        </w:rPr>
        <w:t xml:space="preserve">za </w:t>
      </w:r>
      <w:r w:rsidRPr="00D714EC">
        <w:rPr>
          <w:rFonts w:asciiTheme="minorHAnsi" w:hAnsiTheme="minorHAnsi" w:cstheme="minorHAnsi"/>
          <w:w w:val="110"/>
        </w:rPr>
        <w:t>uspješnu realizaciju Projekta do</w:t>
      </w:r>
      <w:r w:rsidR="00C43D4D" w:rsidRPr="00D714EC">
        <w:rPr>
          <w:rFonts w:asciiTheme="minorHAnsi" w:hAnsiTheme="minorHAnsi" w:cstheme="minorHAnsi"/>
          <w:w w:val="110"/>
        </w:rPr>
        <w:t xml:space="preserve"> ishođenja uporabnih dozvola i</w:t>
      </w:r>
      <w:r w:rsidRPr="00D714EC">
        <w:rPr>
          <w:rFonts w:asciiTheme="minorHAnsi" w:hAnsiTheme="minorHAnsi" w:cstheme="minorHAnsi"/>
          <w:w w:val="110"/>
        </w:rPr>
        <w:t xml:space="preserve"> Potvrde o upisu u očevidnik </w:t>
      </w:r>
      <w:proofErr w:type="spellStart"/>
      <w:r w:rsidRPr="00D714EC">
        <w:rPr>
          <w:rFonts w:asciiTheme="minorHAnsi" w:hAnsiTheme="minorHAnsi" w:cstheme="minorHAnsi"/>
          <w:w w:val="110"/>
        </w:rPr>
        <w:t>reciklažnih</w:t>
      </w:r>
      <w:proofErr w:type="spellEnd"/>
      <w:r w:rsidRPr="00D714EC">
        <w:rPr>
          <w:rFonts w:asciiTheme="minorHAnsi" w:hAnsiTheme="minorHAnsi" w:cstheme="minorHAnsi"/>
          <w:spacing w:val="6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dvorišta.</w:t>
      </w:r>
    </w:p>
    <w:p w14:paraId="38232D08" w14:textId="72B3D3FA" w:rsidR="005E3814" w:rsidRPr="00D714EC" w:rsidRDefault="005E3814" w:rsidP="005E3814">
      <w:pPr>
        <w:pStyle w:val="ListParagraph"/>
        <w:numPr>
          <w:ilvl w:val="1"/>
          <w:numId w:val="3"/>
        </w:numPr>
        <w:tabs>
          <w:tab w:val="left" w:pos="662"/>
        </w:tabs>
        <w:spacing w:before="98" w:line="247" w:lineRule="auto"/>
        <w:ind w:left="663" w:right="119" w:hanging="531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10"/>
        </w:rPr>
        <w:t>U postupcima ishođenja posebnih uvjeta javnopravnih tijela</w:t>
      </w:r>
      <w:r w:rsidR="00065E7B">
        <w:rPr>
          <w:rFonts w:asciiTheme="minorHAnsi" w:hAnsiTheme="minorHAnsi" w:cstheme="minorHAnsi"/>
          <w:w w:val="110"/>
        </w:rPr>
        <w:t xml:space="preserve">, </w:t>
      </w:r>
      <w:r w:rsidRPr="00D714EC">
        <w:rPr>
          <w:rFonts w:asciiTheme="minorHAnsi" w:hAnsiTheme="minorHAnsi" w:cstheme="minorHAnsi"/>
          <w:w w:val="110"/>
        </w:rPr>
        <w:t>kao i u postupcima ishođenja potvrda na glavni projekt</w:t>
      </w:r>
      <w:r w:rsidR="006961E7" w:rsidRPr="00D714EC">
        <w:rPr>
          <w:rFonts w:asciiTheme="minorHAnsi" w:hAnsiTheme="minorHAnsi" w:cstheme="minorHAnsi"/>
          <w:w w:val="110"/>
        </w:rPr>
        <w:t xml:space="preserve"> i ishođenja građevinskih dozvola</w:t>
      </w:r>
      <w:r w:rsidRPr="00D714EC">
        <w:rPr>
          <w:rFonts w:asciiTheme="minorHAnsi" w:hAnsiTheme="minorHAnsi" w:cstheme="minorHAnsi"/>
          <w:w w:val="110"/>
        </w:rPr>
        <w:t>, Projektant je dužan komunicirati s Upravnim tijelom, Ministarstvom te javnopravnim tijelima te osigurati sve potrebne podatke. Projektant će o svom trošku izvršiti eventualne dopune ili izmjene po zahtjevima nadležnih</w:t>
      </w:r>
      <w:r w:rsidRPr="00D714EC">
        <w:rPr>
          <w:rFonts w:asciiTheme="minorHAnsi" w:hAnsiTheme="minorHAnsi" w:cstheme="minorHAnsi"/>
          <w:spacing w:val="23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institucija</w:t>
      </w:r>
    </w:p>
    <w:p w14:paraId="38835603" w14:textId="30ED5DA7" w:rsidR="005E3814" w:rsidRPr="00EC4582" w:rsidRDefault="005E3814" w:rsidP="00EC4582">
      <w:pPr>
        <w:pStyle w:val="ListParagraph"/>
        <w:numPr>
          <w:ilvl w:val="1"/>
          <w:numId w:val="3"/>
        </w:numPr>
        <w:tabs>
          <w:tab w:val="left" w:pos="662"/>
        </w:tabs>
        <w:spacing w:before="61" w:line="247" w:lineRule="auto"/>
        <w:ind w:left="663" w:right="119" w:hanging="531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10"/>
        </w:rPr>
        <w:t>Projektant je dužan izraditi troškovni</w:t>
      </w:r>
      <w:r w:rsidR="00EC4582">
        <w:rPr>
          <w:rFonts w:asciiTheme="minorHAnsi" w:hAnsiTheme="minorHAnsi" w:cstheme="minorHAnsi"/>
          <w:w w:val="110"/>
        </w:rPr>
        <w:t>k</w:t>
      </w:r>
      <w:r w:rsidRPr="00EC4582">
        <w:rPr>
          <w:rFonts w:asciiTheme="minorHAnsi" w:hAnsiTheme="minorHAnsi" w:cstheme="minorHAnsi"/>
          <w:w w:val="110"/>
        </w:rPr>
        <w:t xml:space="preserve"> i dokaznicu mjera </w:t>
      </w:r>
      <w:r w:rsidRPr="00EC4582">
        <w:rPr>
          <w:rFonts w:asciiTheme="minorHAnsi" w:hAnsiTheme="minorHAnsi" w:cstheme="minorHAnsi"/>
          <w:spacing w:val="-3"/>
          <w:w w:val="110"/>
        </w:rPr>
        <w:t xml:space="preserve">za </w:t>
      </w:r>
      <w:r w:rsidRPr="00EC4582">
        <w:rPr>
          <w:rFonts w:asciiTheme="minorHAnsi" w:hAnsiTheme="minorHAnsi" w:cstheme="minorHAnsi"/>
          <w:w w:val="110"/>
        </w:rPr>
        <w:t>izvođenje svih potrebnih radova izgradnje predmet</w:t>
      </w:r>
      <w:r w:rsidR="007D1322" w:rsidRPr="00EC4582">
        <w:rPr>
          <w:rFonts w:asciiTheme="minorHAnsi" w:hAnsiTheme="minorHAnsi" w:cstheme="minorHAnsi"/>
          <w:w w:val="110"/>
        </w:rPr>
        <w:t>nih</w:t>
      </w:r>
      <w:r w:rsidRPr="00EC4582">
        <w:rPr>
          <w:rFonts w:asciiTheme="minorHAnsi" w:hAnsiTheme="minorHAnsi" w:cstheme="minorHAnsi"/>
          <w:w w:val="110"/>
        </w:rPr>
        <w:t xml:space="preserve"> građevin</w:t>
      </w:r>
      <w:r w:rsidR="007D1322" w:rsidRPr="00EC4582">
        <w:rPr>
          <w:rFonts w:asciiTheme="minorHAnsi" w:hAnsiTheme="minorHAnsi" w:cstheme="minorHAnsi"/>
          <w:w w:val="110"/>
        </w:rPr>
        <w:t>a</w:t>
      </w:r>
      <w:r w:rsidRPr="00EC4582">
        <w:rPr>
          <w:rFonts w:asciiTheme="minorHAnsi" w:hAnsiTheme="minorHAnsi" w:cstheme="minorHAnsi"/>
          <w:w w:val="110"/>
        </w:rPr>
        <w:t xml:space="preserve"> te dati procjenu  troška  izvođenja  radova  s  jediničnim cijenama, pojedinačno za svaku stavku</w:t>
      </w:r>
      <w:r w:rsidRPr="00EC4582">
        <w:rPr>
          <w:rFonts w:asciiTheme="minorHAnsi" w:hAnsiTheme="minorHAnsi" w:cstheme="minorHAnsi"/>
          <w:spacing w:val="20"/>
          <w:w w:val="110"/>
        </w:rPr>
        <w:t xml:space="preserve"> </w:t>
      </w:r>
      <w:r w:rsidRPr="00EC4582">
        <w:rPr>
          <w:rFonts w:asciiTheme="minorHAnsi" w:hAnsiTheme="minorHAnsi" w:cstheme="minorHAnsi"/>
          <w:w w:val="110"/>
        </w:rPr>
        <w:t>troškovnika.</w:t>
      </w:r>
    </w:p>
    <w:p w14:paraId="21877D38" w14:textId="77777777" w:rsidR="005E3814" w:rsidRPr="00D714EC" w:rsidRDefault="005E3814" w:rsidP="005E3814">
      <w:pPr>
        <w:pStyle w:val="ListParagraph"/>
        <w:numPr>
          <w:ilvl w:val="1"/>
          <w:numId w:val="3"/>
        </w:numPr>
        <w:tabs>
          <w:tab w:val="left" w:pos="720"/>
        </w:tabs>
        <w:spacing w:before="60" w:line="247" w:lineRule="auto"/>
        <w:ind w:left="663" w:right="117" w:hanging="531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10"/>
        </w:rPr>
        <w:t>Stavke troškovnika je potrebno detaljno opisati. Opis troškovničke stavke mora biti jasan, nedvojben i precizan, s predviđenim svim parametrima nužnim za izračun jedinične cijene. Potrebno je u općim uvjetima ili u tekstu stavke nedvosmisleno i jasno navesti što je sve obuhvaćeno cijenom stavke, navesti dozvoljena odstupanja od dimenzija i karakteristika proizvoda, norme, navesti što je sve potrebno za izvođenje radova iz opisa stavke do potpune funkcionalnosti (npr. ispitivanja, atesti...). Troškovnik ne smije sadržavati stavke za nepredviđene i naknadne</w:t>
      </w:r>
      <w:r w:rsidRPr="00D714EC">
        <w:rPr>
          <w:rFonts w:asciiTheme="minorHAnsi" w:hAnsiTheme="minorHAnsi" w:cstheme="minorHAnsi"/>
          <w:spacing w:val="13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radove.</w:t>
      </w:r>
    </w:p>
    <w:p w14:paraId="65DB95CC" w14:textId="18550484" w:rsidR="005E3814" w:rsidRPr="00D714EC" w:rsidRDefault="005E3814" w:rsidP="005E3814">
      <w:pPr>
        <w:pStyle w:val="ListParagraph"/>
        <w:numPr>
          <w:ilvl w:val="1"/>
          <w:numId w:val="3"/>
        </w:numPr>
        <w:tabs>
          <w:tab w:val="left" w:pos="662"/>
        </w:tabs>
        <w:spacing w:before="62" w:line="247" w:lineRule="auto"/>
        <w:ind w:left="663" w:right="116" w:hanging="531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10"/>
        </w:rPr>
        <w:t>Troškovnik se mora izraditi u digitalnom formatu (</w:t>
      </w:r>
      <w:proofErr w:type="spellStart"/>
      <w:r w:rsidRPr="00D714EC">
        <w:rPr>
          <w:rFonts w:asciiTheme="minorHAnsi" w:hAnsiTheme="minorHAnsi" w:cstheme="minorHAnsi"/>
          <w:w w:val="110"/>
        </w:rPr>
        <w:t>excel</w:t>
      </w:r>
      <w:proofErr w:type="spellEnd"/>
      <w:r w:rsidRPr="00D714EC">
        <w:rPr>
          <w:rFonts w:asciiTheme="minorHAnsi" w:hAnsiTheme="minorHAnsi" w:cstheme="minorHAnsi"/>
          <w:w w:val="110"/>
        </w:rPr>
        <w:t xml:space="preserve">). </w:t>
      </w:r>
      <w:r w:rsidRPr="00D714EC">
        <w:rPr>
          <w:rFonts w:asciiTheme="minorHAnsi" w:hAnsiTheme="minorHAnsi" w:cstheme="minorHAnsi"/>
          <w:w w:val="105"/>
        </w:rPr>
        <w:t xml:space="preserve">Cijeli </w:t>
      </w:r>
      <w:r w:rsidRPr="00D714EC">
        <w:rPr>
          <w:rFonts w:asciiTheme="minorHAnsi" w:hAnsiTheme="minorHAnsi" w:cstheme="minorHAnsi"/>
          <w:w w:val="110"/>
        </w:rPr>
        <w:t xml:space="preserve">troškovnik je potrebno prikazati u jednom dokumentu (objedinjeni troškovnik u kojem su sadržane  sve  mape  projekta). Ukupna rekapitulacija treba </w:t>
      </w:r>
      <w:r w:rsidRPr="00D714EC">
        <w:rPr>
          <w:rFonts w:asciiTheme="minorHAnsi" w:hAnsiTheme="minorHAnsi" w:cstheme="minorHAnsi"/>
          <w:w w:val="105"/>
        </w:rPr>
        <w:t xml:space="preserve">biti </w:t>
      </w:r>
      <w:r w:rsidRPr="00D714EC">
        <w:rPr>
          <w:rFonts w:asciiTheme="minorHAnsi" w:hAnsiTheme="minorHAnsi" w:cstheme="minorHAnsi"/>
          <w:w w:val="110"/>
        </w:rPr>
        <w:t xml:space="preserve">iskazana na posebnom listu po  vrstama  radova.  Dio troškovnika </w:t>
      </w:r>
      <w:r w:rsidRPr="00D714EC">
        <w:rPr>
          <w:rFonts w:asciiTheme="minorHAnsi" w:hAnsiTheme="minorHAnsi" w:cstheme="minorHAnsi"/>
          <w:w w:val="105"/>
        </w:rPr>
        <w:t xml:space="preserve">koji </w:t>
      </w:r>
      <w:r w:rsidRPr="00D714EC">
        <w:rPr>
          <w:rFonts w:asciiTheme="minorHAnsi" w:hAnsiTheme="minorHAnsi" w:cstheme="minorHAnsi"/>
          <w:w w:val="110"/>
        </w:rPr>
        <w:t xml:space="preserve">obuhvaća opis stavki, jediničnu mjeru </w:t>
      </w:r>
      <w:r w:rsidRPr="00D714EC">
        <w:rPr>
          <w:rFonts w:asciiTheme="minorHAnsi" w:hAnsiTheme="minorHAnsi" w:cstheme="minorHAnsi"/>
          <w:w w:val="105"/>
        </w:rPr>
        <w:t xml:space="preserve">i </w:t>
      </w:r>
      <w:r w:rsidRPr="00D714EC">
        <w:rPr>
          <w:rFonts w:asciiTheme="minorHAnsi" w:hAnsiTheme="minorHAnsi" w:cstheme="minorHAnsi"/>
          <w:w w:val="110"/>
        </w:rPr>
        <w:t xml:space="preserve">količinu treba formatirati kao zaštićeno polje. Otvorene za uređivanje trebaju </w:t>
      </w:r>
      <w:r w:rsidRPr="00D714EC">
        <w:rPr>
          <w:rFonts w:asciiTheme="minorHAnsi" w:hAnsiTheme="minorHAnsi" w:cstheme="minorHAnsi"/>
          <w:w w:val="105"/>
        </w:rPr>
        <w:t xml:space="preserve">biti i </w:t>
      </w:r>
      <w:r w:rsidRPr="00D714EC">
        <w:rPr>
          <w:rFonts w:asciiTheme="minorHAnsi" w:hAnsiTheme="minorHAnsi" w:cstheme="minorHAnsi"/>
          <w:w w:val="110"/>
        </w:rPr>
        <w:t>ćelije u koje će ponuditelji upisivati tip nekog proizvoda.</w:t>
      </w:r>
    </w:p>
    <w:p w14:paraId="340EA5C0" w14:textId="77777777" w:rsidR="005E3814" w:rsidRPr="00D714EC" w:rsidRDefault="005E3814" w:rsidP="005E3814">
      <w:pPr>
        <w:pStyle w:val="ListParagraph"/>
        <w:numPr>
          <w:ilvl w:val="1"/>
          <w:numId w:val="3"/>
        </w:numPr>
        <w:tabs>
          <w:tab w:val="left" w:pos="662"/>
        </w:tabs>
        <w:spacing w:before="62" w:line="247" w:lineRule="auto"/>
        <w:ind w:left="663" w:right="119" w:hanging="531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05"/>
        </w:rPr>
        <w:t xml:space="preserve">Projektant je dužan pri izradi troškovnika, za stavke pripremnih i zemljanih radova, postupati sukladno </w:t>
      </w:r>
      <w:r w:rsidRPr="00D714EC">
        <w:rPr>
          <w:rFonts w:asciiTheme="minorHAnsi" w:hAnsiTheme="minorHAnsi" w:cstheme="minorHAnsi"/>
          <w:w w:val="110"/>
        </w:rPr>
        <w:t xml:space="preserve">sa </w:t>
      </w:r>
      <w:r w:rsidRPr="00D714EC">
        <w:rPr>
          <w:rFonts w:asciiTheme="minorHAnsi" w:hAnsiTheme="minorHAnsi" w:cstheme="minorHAnsi"/>
          <w:w w:val="105"/>
        </w:rPr>
        <w:t>Pravilnikom o građevnom otpadu i otpadu koji sadrži azbest  (NN  69/16)  i  prema Zakon o rudarstvu (NN 56/13,14/14,  52/18,  115/18),  Zakonu  o  zaštiti  okoliša  (NN  80/13, 153/13, 78/15, 12/18,</w:t>
      </w:r>
      <w:r w:rsidRPr="00D714EC">
        <w:rPr>
          <w:rFonts w:asciiTheme="minorHAnsi" w:hAnsiTheme="minorHAnsi" w:cstheme="minorHAnsi"/>
          <w:spacing w:val="19"/>
          <w:w w:val="105"/>
        </w:rPr>
        <w:t xml:space="preserve"> </w:t>
      </w:r>
      <w:r w:rsidRPr="00D714EC">
        <w:rPr>
          <w:rFonts w:asciiTheme="minorHAnsi" w:hAnsiTheme="minorHAnsi" w:cstheme="minorHAnsi"/>
          <w:w w:val="105"/>
        </w:rPr>
        <w:t>118/18).</w:t>
      </w:r>
    </w:p>
    <w:p w14:paraId="30F98D25" w14:textId="2CBF8BE4" w:rsidR="005E3814" w:rsidRPr="00D714EC" w:rsidRDefault="005E3814" w:rsidP="00032A98">
      <w:pPr>
        <w:pStyle w:val="ListParagraph"/>
        <w:numPr>
          <w:ilvl w:val="1"/>
          <w:numId w:val="3"/>
        </w:numPr>
        <w:tabs>
          <w:tab w:val="left" w:pos="661"/>
          <w:tab w:val="left" w:pos="662"/>
        </w:tabs>
        <w:spacing w:before="61"/>
        <w:ind w:left="663" w:hanging="531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10"/>
        </w:rPr>
        <w:t>Projektant</w:t>
      </w:r>
      <w:r w:rsidRPr="00D714EC">
        <w:rPr>
          <w:rFonts w:asciiTheme="minorHAnsi" w:hAnsiTheme="minorHAnsi" w:cstheme="minorHAnsi"/>
          <w:spacing w:val="18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je</w:t>
      </w:r>
      <w:r w:rsidRPr="00D714EC">
        <w:rPr>
          <w:rFonts w:asciiTheme="minorHAnsi" w:hAnsiTheme="minorHAnsi" w:cstheme="minorHAnsi"/>
          <w:spacing w:val="14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dužan</w:t>
      </w:r>
      <w:r w:rsidRPr="00D714EC">
        <w:rPr>
          <w:rFonts w:asciiTheme="minorHAnsi" w:hAnsiTheme="minorHAnsi" w:cstheme="minorHAnsi"/>
          <w:spacing w:val="23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dati</w:t>
      </w:r>
      <w:r w:rsidRPr="00D714EC">
        <w:rPr>
          <w:rFonts w:asciiTheme="minorHAnsi" w:hAnsiTheme="minorHAnsi" w:cstheme="minorHAnsi"/>
          <w:spacing w:val="13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sve</w:t>
      </w:r>
      <w:r w:rsidRPr="00D714EC">
        <w:rPr>
          <w:rFonts w:asciiTheme="minorHAnsi" w:hAnsiTheme="minorHAnsi" w:cstheme="minorHAnsi"/>
          <w:spacing w:val="18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potrebne</w:t>
      </w:r>
      <w:r w:rsidRPr="00D714EC">
        <w:rPr>
          <w:rFonts w:asciiTheme="minorHAnsi" w:hAnsiTheme="minorHAnsi" w:cstheme="minorHAnsi"/>
          <w:spacing w:val="16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podatke</w:t>
      </w:r>
      <w:r w:rsidRPr="00D714EC">
        <w:rPr>
          <w:rFonts w:asciiTheme="minorHAnsi" w:hAnsiTheme="minorHAnsi" w:cstheme="minorHAnsi"/>
          <w:spacing w:val="17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za</w:t>
      </w:r>
      <w:r w:rsidRPr="00D714EC">
        <w:rPr>
          <w:rFonts w:asciiTheme="minorHAnsi" w:hAnsiTheme="minorHAnsi" w:cstheme="minorHAnsi"/>
          <w:spacing w:val="19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obračun</w:t>
      </w:r>
      <w:r w:rsidRPr="00D714EC">
        <w:rPr>
          <w:rFonts w:asciiTheme="minorHAnsi" w:hAnsiTheme="minorHAnsi" w:cstheme="minorHAnsi"/>
          <w:spacing w:val="18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vodnog</w:t>
      </w:r>
      <w:r w:rsidRPr="00D714EC">
        <w:rPr>
          <w:rFonts w:asciiTheme="minorHAnsi" w:hAnsiTheme="minorHAnsi" w:cstheme="minorHAnsi"/>
          <w:spacing w:val="17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i</w:t>
      </w:r>
      <w:r w:rsidRPr="00D714EC">
        <w:rPr>
          <w:rFonts w:asciiTheme="minorHAnsi" w:hAnsiTheme="minorHAnsi" w:cstheme="minorHAnsi"/>
          <w:spacing w:val="15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komunalnog</w:t>
      </w:r>
      <w:r w:rsidRPr="00D714EC">
        <w:rPr>
          <w:rFonts w:asciiTheme="minorHAnsi" w:hAnsiTheme="minorHAnsi" w:cstheme="minorHAnsi"/>
          <w:spacing w:val="19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doprinosa.</w:t>
      </w:r>
    </w:p>
    <w:p w14:paraId="70A88879" w14:textId="77777777" w:rsidR="005E3814" w:rsidRPr="00D714EC" w:rsidRDefault="005E3814" w:rsidP="005E3814">
      <w:pPr>
        <w:pStyle w:val="ListParagraph"/>
        <w:numPr>
          <w:ilvl w:val="1"/>
          <w:numId w:val="3"/>
        </w:numPr>
        <w:tabs>
          <w:tab w:val="left" w:pos="662"/>
        </w:tabs>
        <w:spacing w:before="55" w:line="247" w:lineRule="auto"/>
        <w:ind w:left="663" w:right="118" w:hanging="531"/>
        <w:jc w:val="both"/>
        <w:rPr>
          <w:rFonts w:asciiTheme="minorHAnsi" w:hAnsiTheme="minorHAnsi" w:cstheme="minorHAnsi"/>
          <w:w w:val="110"/>
        </w:rPr>
      </w:pPr>
      <w:r w:rsidRPr="00D714EC">
        <w:rPr>
          <w:rFonts w:asciiTheme="minorHAnsi" w:hAnsiTheme="minorHAnsi" w:cstheme="minorHAnsi"/>
          <w:w w:val="110"/>
        </w:rPr>
        <w:t>Glavni projektant je dužan u glavnom projektu izvršiti koordinaciju svih instalacija te izraditi poprečni i tlocrtni prikaz svih instalacija (javna rasvjeta, telekomunikacije, elektroinstalacije, oborinska i fekalna kanalizacija, vodovod) te riješiti križanja s postojećim infrastrukturnim objektima i instalacijama, sa zaštitom istih tijekom građenja kao i konačnu zaštitu. Prikazati prolaz instalacija pored temelja stupova javne rasvjete. Instalacije moraju biti projektirane na način</w:t>
      </w:r>
      <w:r w:rsidRPr="00D714EC">
        <w:rPr>
          <w:rFonts w:asciiTheme="minorHAnsi" w:hAnsiTheme="minorHAnsi" w:cstheme="minorHAnsi"/>
          <w:spacing w:val="20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da</w:t>
      </w:r>
      <w:r w:rsidRPr="00D714EC">
        <w:rPr>
          <w:rFonts w:asciiTheme="minorHAnsi" w:hAnsiTheme="minorHAnsi" w:cstheme="minorHAnsi"/>
          <w:spacing w:val="17"/>
          <w:w w:val="110"/>
        </w:rPr>
        <w:t xml:space="preserve"> </w:t>
      </w:r>
      <w:r w:rsidRPr="00D714EC">
        <w:rPr>
          <w:rFonts w:asciiTheme="minorHAnsi" w:hAnsiTheme="minorHAnsi" w:cstheme="minorHAnsi"/>
          <w:w w:val="110"/>
        </w:rPr>
        <w:t>budu tehnološka i funkcionalna cjelina i dio konačnog rješenja unutar okolne mreže.</w:t>
      </w:r>
    </w:p>
    <w:p w14:paraId="6CC19D4B" w14:textId="12FAA2D9" w:rsidR="005E3814" w:rsidRPr="00D714EC" w:rsidRDefault="005E3814" w:rsidP="0010569B">
      <w:pPr>
        <w:pStyle w:val="ListParagraph"/>
        <w:numPr>
          <w:ilvl w:val="1"/>
          <w:numId w:val="3"/>
        </w:numPr>
        <w:tabs>
          <w:tab w:val="left" w:pos="662"/>
        </w:tabs>
        <w:spacing w:before="55" w:line="247" w:lineRule="auto"/>
        <w:ind w:left="663" w:right="118" w:hanging="531"/>
        <w:jc w:val="both"/>
        <w:rPr>
          <w:rFonts w:asciiTheme="minorHAnsi" w:hAnsiTheme="minorHAnsi" w:cstheme="minorHAnsi"/>
          <w:w w:val="110"/>
        </w:rPr>
      </w:pPr>
      <w:r w:rsidRPr="00D714EC">
        <w:rPr>
          <w:rFonts w:asciiTheme="minorHAnsi" w:hAnsiTheme="minorHAnsi" w:cstheme="minorHAnsi"/>
          <w:w w:val="110"/>
        </w:rPr>
        <w:lastRenderedPageBreak/>
        <w:t>Projektant je dužan prilikom formiranja cijene ponude razlučiti pojedinačne stavke (glavni projekt</w:t>
      </w:r>
      <w:r w:rsidR="00D10656" w:rsidRPr="00D714EC">
        <w:rPr>
          <w:rFonts w:asciiTheme="minorHAnsi" w:hAnsiTheme="minorHAnsi" w:cstheme="minorHAnsi"/>
          <w:w w:val="110"/>
        </w:rPr>
        <w:t xml:space="preserve"> Etape 1</w:t>
      </w:r>
      <w:r w:rsidRPr="00D714EC">
        <w:rPr>
          <w:rFonts w:asciiTheme="minorHAnsi" w:hAnsiTheme="minorHAnsi" w:cstheme="minorHAnsi"/>
          <w:w w:val="110"/>
        </w:rPr>
        <w:t xml:space="preserve">, </w:t>
      </w:r>
      <w:r w:rsidR="00A17FB9" w:rsidRPr="00D714EC">
        <w:rPr>
          <w:rFonts w:asciiTheme="minorHAnsi" w:hAnsiTheme="minorHAnsi" w:cstheme="minorHAnsi"/>
          <w:w w:val="110"/>
        </w:rPr>
        <w:t xml:space="preserve">glavni projekt Etape 2, </w:t>
      </w:r>
      <w:r w:rsidRPr="00D714EC">
        <w:rPr>
          <w:rFonts w:asciiTheme="minorHAnsi" w:hAnsiTheme="minorHAnsi" w:cstheme="minorHAnsi"/>
          <w:w w:val="110"/>
        </w:rPr>
        <w:t>troškovnik radova</w:t>
      </w:r>
      <w:r w:rsidR="00A17FB9" w:rsidRPr="00D714EC">
        <w:rPr>
          <w:rFonts w:asciiTheme="minorHAnsi" w:hAnsiTheme="minorHAnsi" w:cstheme="minorHAnsi"/>
          <w:w w:val="110"/>
        </w:rPr>
        <w:t xml:space="preserve"> Etape 1 i troškovnik radova Etape 2</w:t>
      </w:r>
      <w:r w:rsidRPr="00D714EC">
        <w:rPr>
          <w:rFonts w:asciiTheme="minorHAnsi" w:hAnsiTheme="minorHAnsi" w:cstheme="minorHAnsi"/>
          <w:w w:val="110"/>
        </w:rPr>
        <w:t>) u odnosu na cjelokupnu cijenu, a sve u svrhu dinamike plaćanja računa.</w:t>
      </w:r>
    </w:p>
    <w:p w14:paraId="3BD32795" w14:textId="25BB30D1" w:rsidR="0010569B" w:rsidRDefault="0010569B" w:rsidP="0010569B">
      <w:pPr>
        <w:pStyle w:val="ListParagraph"/>
        <w:tabs>
          <w:tab w:val="left" w:pos="662"/>
        </w:tabs>
        <w:spacing w:before="55" w:line="247" w:lineRule="auto"/>
        <w:ind w:right="118" w:firstLine="0"/>
        <w:jc w:val="both"/>
        <w:rPr>
          <w:rFonts w:asciiTheme="minorHAnsi" w:hAnsiTheme="minorHAnsi" w:cstheme="minorHAnsi"/>
          <w:w w:val="110"/>
          <w:sz w:val="20"/>
        </w:rPr>
      </w:pPr>
    </w:p>
    <w:p w14:paraId="5ABC47DF" w14:textId="77777777" w:rsidR="005E3814" w:rsidRPr="00D714EC" w:rsidRDefault="005E3814" w:rsidP="00DC144A">
      <w:pPr>
        <w:pStyle w:val="ListParagraph"/>
        <w:numPr>
          <w:ilvl w:val="0"/>
          <w:numId w:val="3"/>
        </w:numPr>
        <w:tabs>
          <w:tab w:val="left" w:pos="534"/>
        </w:tabs>
        <w:spacing w:before="1"/>
        <w:ind w:hanging="401"/>
        <w:jc w:val="both"/>
        <w:rPr>
          <w:rFonts w:asciiTheme="minorHAnsi" w:hAnsiTheme="minorHAnsi" w:cstheme="minorHAnsi"/>
          <w:b/>
          <w:bCs/>
          <w:w w:val="115"/>
        </w:rPr>
      </w:pPr>
      <w:r w:rsidRPr="00D714EC">
        <w:rPr>
          <w:rFonts w:asciiTheme="minorHAnsi" w:hAnsiTheme="minorHAnsi" w:cstheme="minorHAnsi"/>
          <w:b/>
          <w:bCs/>
          <w:w w:val="115"/>
        </w:rPr>
        <w:t>NAČIN PRAĆENJA I ISPORUKE PROJEKATA</w:t>
      </w:r>
    </w:p>
    <w:p w14:paraId="041E1925" w14:textId="77777777" w:rsidR="005E3814" w:rsidRPr="00D714EC" w:rsidRDefault="005E3814" w:rsidP="007D3DCF">
      <w:pPr>
        <w:pStyle w:val="BodyText"/>
        <w:spacing w:before="120"/>
        <w:ind w:left="130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Naručitelj će preko stručne službe nadzirati postupak izrade projektne dokumentacije.</w:t>
      </w:r>
    </w:p>
    <w:p w14:paraId="11B75FD5" w14:textId="77777777" w:rsidR="005E3814" w:rsidRPr="00D714EC" w:rsidRDefault="005E3814" w:rsidP="007D3DCF">
      <w:pPr>
        <w:pStyle w:val="BodyText"/>
        <w:spacing w:before="8" w:line="247" w:lineRule="auto"/>
        <w:ind w:left="132" w:right="12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Projektant je dužan projektnu dokumentaciju izraditi prema ovom projektnom zadatku, na takvom stupnju razrade, da će se na temelju iste, prema važećem zakonu moći ishoditi sve potrebne  suglasnosti i</w:t>
      </w:r>
      <w:r w:rsidRPr="00D714EC">
        <w:rPr>
          <w:rFonts w:asciiTheme="minorHAnsi" w:hAnsiTheme="minorHAnsi" w:cstheme="minorHAnsi"/>
          <w:spacing w:val="5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dozvole.</w:t>
      </w:r>
    </w:p>
    <w:p w14:paraId="42E43B7B" w14:textId="77777777" w:rsidR="005E3814" w:rsidRPr="00D714EC" w:rsidRDefault="005E3814" w:rsidP="007D3DCF">
      <w:pPr>
        <w:pStyle w:val="BodyText"/>
        <w:spacing w:before="2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Svaki nedostatak projekata u tom smislu, Projektant će otkloniti o svom trošku.</w:t>
      </w:r>
    </w:p>
    <w:p w14:paraId="48CAB400" w14:textId="77777777" w:rsidR="005E3814" w:rsidRPr="00D714EC" w:rsidRDefault="005E3814" w:rsidP="007D3DCF">
      <w:pPr>
        <w:pStyle w:val="BodyText"/>
        <w:spacing w:before="8" w:line="247" w:lineRule="auto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Sve nedostatke i greške koje Naručitelj primijeti, a dio su sadržaja projektnog zadatka Projektant je dužan dopuniti i ispraviti o vlastitom trošku.</w:t>
      </w:r>
    </w:p>
    <w:p w14:paraId="48B8222C" w14:textId="2E6A74B1" w:rsidR="00F17679" w:rsidRPr="00D714EC" w:rsidRDefault="00F17679" w:rsidP="006D7987">
      <w:pPr>
        <w:pStyle w:val="BodyText"/>
        <w:spacing w:before="2"/>
        <w:ind w:left="132"/>
        <w:rPr>
          <w:rFonts w:asciiTheme="minorHAnsi" w:hAnsiTheme="minorHAnsi" w:cstheme="minorHAnsi"/>
          <w:w w:val="110"/>
          <w:sz w:val="22"/>
          <w:szCs w:val="22"/>
        </w:rPr>
      </w:pPr>
    </w:p>
    <w:p w14:paraId="2368476F" w14:textId="5BE84E14" w:rsidR="005E3814" w:rsidRPr="00D714EC" w:rsidRDefault="00174347" w:rsidP="007D3DCF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Glavne p</w:t>
      </w:r>
      <w:r w:rsidR="005E3814" w:rsidRPr="00D714EC">
        <w:rPr>
          <w:rFonts w:asciiTheme="minorHAnsi" w:hAnsiTheme="minorHAnsi" w:cstheme="minorHAnsi"/>
          <w:w w:val="110"/>
          <w:sz w:val="22"/>
          <w:szCs w:val="22"/>
        </w:rPr>
        <w:t>rojekt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e </w:t>
      </w:r>
      <w:r w:rsidR="00EE284F" w:rsidRPr="00D714EC">
        <w:rPr>
          <w:rFonts w:asciiTheme="minorHAnsi" w:hAnsiTheme="minorHAnsi" w:cstheme="minorHAnsi"/>
          <w:w w:val="110"/>
          <w:sz w:val="22"/>
          <w:szCs w:val="22"/>
        </w:rPr>
        <w:t>(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za ishođenje građevinskih dozvol</w:t>
      </w:r>
      <w:r w:rsidR="00EE284F" w:rsidRPr="00D714EC">
        <w:rPr>
          <w:rFonts w:asciiTheme="minorHAnsi" w:hAnsiTheme="minorHAnsi" w:cstheme="minorHAnsi"/>
          <w:w w:val="110"/>
          <w:sz w:val="22"/>
          <w:szCs w:val="22"/>
        </w:rPr>
        <w:t>a)</w:t>
      </w:r>
      <w:r w:rsidR="005E3814" w:rsidRPr="00D714EC">
        <w:rPr>
          <w:rFonts w:asciiTheme="minorHAnsi" w:hAnsiTheme="minorHAnsi" w:cstheme="minorHAnsi"/>
          <w:w w:val="110"/>
          <w:sz w:val="22"/>
          <w:szCs w:val="22"/>
        </w:rPr>
        <w:t xml:space="preserve"> kao elektronički zapis u svemu izraditi sukladno Pravilniku o obveznom  sadržaju  i  opremanju projekata građevina (</w:t>
      </w:r>
      <w:r w:rsidR="000708D1" w:rsidRPr="00D714EC">
        <w:rPr>
          <w:rFonts w:asciiTheme="minorHAnsi" w:hAnsiTheme="minorHAnsi" w:cstheme="minorHAnsi"/>
          <w:w w:val="110"/>
          <w:sz w:val="22"/>
          <w:szCs w:val="22"/>
        </w:rPr>
        <w:t>118/19</w:t>
      </w:r>
      <w:r w:rsidR="005E3814" w:rsidRPr="00D714EC">
        <w:rPr>
          <w:rFonts w:asciiTheme="minorHAnsi" w:hAnsiTheme="minorHAnsi" w:cstheme="minorHAnsi"/>
          <w:w w:val="110"/>
          <w:sz w:val="22"/>
          <w:szCs w:val="22"/>
        </w:rPr>
        <w:t>).</w:t>
      </w:r>
    </w:p>
    <w:p w14:paraId="2B67DDEA" w14:textId="77777777" w:rsidR="000708D1" w:rsidRPr="00D714EC" w:rsidRDefault="000708D1" w:rsidP="007D3DCF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72892239" w14:textId="27F702E2" w:rsidR="005E3814" w:rsidRPr="00D714EC" w:rsidRDefault="005E3814" w:rsidP="007D3DCF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Projekti moraju bili uvezani u mape složene na format 21,0 x 29,7 cm, a zamjena sastavnih dijelova mape mora biti onemogućena na pouzdan način. Sve mape koje su sastavni dio glavnog  projekta moraju biti označene zajedničkom oznakom projekta (ZOP).</w:t>
      </w:r>
    </w:p>
    <w:p w14:paraId="11F2C7B1" w14:textId="77777777" w:rsidR="005E3814" w:rsidRPr="00D714EC" w:rsidRDefault="005E3814" w:rsidP="007D3DCF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Konačnu verziju dokumentacije projektant se obvezuje dostaviti u elektroničkom obliku na nosaču podataka u 2 (dva) primjerka te u tiskanom obliku 2 (dva) primjerka za svaki zasebni dio projektne dokumentacije.</w:t>
      </w:r>
    </w:p>
    <w:p w14:paraId="1394BB15" w14:textId="4386FD53" w:rsidR="005E3814" w:rsidRDefault="005E3814">
      <w:pPr>
        <w:spacing w:line="249" w:lineRule="auto"/>
        <w:jc w:val="both"/>
        <w:rPr>
          <w:rFonts w:asciiTheme="minorHAnsi" w:hAnsiTheme="minorHAnsi" w:cstheme="minorHAnsi"/>
        </w:rPr>
      </w:pPr>
    </w:p>
    <w:p w14:paraId="1D53DB06" w14:textId="1C502CCE" w:rsidR="00620360" w:rsidRPr="00D714EC" w:rsidRDefault="00FB3662" w:rsidP="00EE6268">
      <w:pPr>
        <w:pStyle w:val="ListParagraph"/>
        <w:numPr>
          <w:ilvl w:val="0"/>
          <w:numId w:val="3"/>
        </w:numPr>
        <w:tabs>
          <w:tab w:val="left" w:pos="534"/>
        </w:tabs>
        <w:spacing w:before="1" w:line="249" w:lineRule="auto"/>
        <w:ind w:hanging="401"/>
        <w:jc w:val="both"/>
        <w:rPr>
          <w:rFonts w:asciiTheme="minorHAnsi" w:hAnsiTheme="minorHAnsi" w:cstheme="minorHAnsi"/>
        </w:rPr>
      </w:pPr>
      <w:bookmarkStart w:id="6" w:name="_Hlk29460000"/>
      <w:r w:rsidRPr="00D714EC">
        <w:rPr>
          <w:rFonts w:asciiTheme="minorHAnsi" w:hAnsiTheme="minorHAnsi" w:cstheme="minorHAnsi"/>
          <w:b/>
          <w:bCs/>
          <w:w w:val="115"/>
        </w:rPr>
        <w:t>TEHNIČKI UVJETI ZA IZRADU GLAVNIH PROJEKATA</w:t>
      </w:r>
    </w:p>
    <w:p w14:paraId="06995475" w14:textId="78DB2554" w:rsidR="00620360" w:rsidRPr="00D714EC" w:rsidRDefault="00620360" w:rsidP="00CE1850">
      <w:pPr>
        <w:pStyle w:val="ListParagraph"/>
        <w:numPr>
          <w:ilvl w:val="1"/>
          <w:numId w:val="3"/>
        </w:numPr>
        <w:tabs>
          <w:tab w:val="left" w:pos="478"/>
        </w:tabs>
        <w:spacing w:before="240"/>
        <w:ind w:left="476" w:hanging="346"/>
        <w:jc w:val="both"/>
        <w:rPr>
          <w:rFonts w:asciiTheme="minorHAnsi" w:hAnsiTheme="minorHAnsi" w:cstheme="minorHAnsi"/>
          <w:w w:val="125"/>
        </w:rPr>
      </w:pPr>
      <w:bookmarkStart w:id="7" w:name="_Hlk25222676"/>
      <w:bookmarkEnd w:id="6"/>
      <w:r w:rsidRPr="00D714EC">
        <w:rPr>
          <w:rFonts w:asciiTheme="minorHAnsi" w:hAnsiTheme="minorHAnsi" w:cstheme="minorHAnsi"/>
          <w:w w:val="125"/>
        </w:rPr>
        <w:t xml:space="preserve">Lokacija </w:t>
      </w:r>
      <w:proofErr w:type="spellStart"/>
      <w:r w:rsidRPr="00D714EC">
        <w:rPr>
          <w:rFonts w:asciiTheme="minorHAnsi" w:hAnsiTheme="minorHAnsi" w:cstheme="minorHAnsi"/>
          <w:w w:val="125"/>
        </w:rPr>
        <w:t>reciklažnog</w:t>
      </w:r>
      <w:proofErr w:type="spellEnd"/>
      <w:r w:rsidRPr="00D714EC">
        <w:rPr>
          <w:rFonts w:asciiTheme="minorHAnsi" w:hAnsiTheme="minorHAnsi" w:cstheme="minorHAnsi"/>
          <w:w w:val="125"/>
        </w:rPr>
        <w:t xml:space="preserve"> dvorišta</w:t>
      </w:r>
      <w:r w:rsidR="00397B4E">
        <w:rPr>
          <w:rFonts w:asciiTheme="minorHAnsi" w:hAnsiTheme="minorHAnsi" w:cstheme="minorHAnsi"/>
          <w:w w:val="125"/>
        </w:rPr>
        <w:t xml:space="preserve"> i</w:t>
      </w:r>
      <w:r w:rsidR="004C06F3">
        <w:rPr>
          <w:rFonts w:asciiTheme="minorHAnsi" w:hAnsiTheme="minorHAnsi" w:cstheme="minorHAnsi"/>
          <w:w w:val="125"/>
        </w:rPr>
        <w:t xml:space="preserve"> </w:t>
      </w:r>
      <w:r w:rsidR="00C43D4D" w:rsidRPr="00D714EC">
        <w:rPr>
          <w:rFonts w:asciiTheme="minorHAnsi" w:hAnsiTheme="minorHAnsi" w:cstheme="minorHAnsi"/>
          <w:w w:val="125"/>
        </w:rPr>
        <w:t>interne prometnice</w:t>
      </w:r>
    </w:p>
    <w:bookmarkEnd w:id="7"/>
    <w:p w14:paraId="7AD24DAB" w14:textId="77777777" w:rsidR="00A71640" w:rsidRPr="00D714EC" w:rsidRDefault="00A71640" w:rsidP="00A71640">
      <w:pPr>
        <w:pStyle w:val="BodyText"/>
        <w:spacing w:before="2"/>
        <w:ind w:left="132"/>
        <w:rPr>
          <w:rFonts w:asciiTheme="minorHAnsi" w:hAnsiTheme="minorHAnsi" w:cstheme="minorHAnsi"/>
          <w:w w:val="110"/>
        </w:rPr>
      </w:pPr>
    </w:p>
    <w:p w14:paraId="75791D33" w14:textId="3C76ED42" w:rsidR="00624A72" w:rsidRPr="00D714EC" w:rsidRDefault="00624A72" w:rsidP="00BB404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Predmetn</w:t>
      </w:r>
      <w:r w:rsidR="00C06021" w:rsidRPr="00D714EC">
        <w:rPr>
          <w:rFonts w:asciiTheme="minorHAnsi" w:hAnsiTheme="minorHAnsi" w:cstheme="minorHAnsi"/>
          <w:w w:val="110"/>
          <w:sz w:val="22"/>
          <w:szCs w:val="22"/>
        </w:rPr>
        <w:t>a pristupna cesta i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dvorište predviđa se izgraditi </w:t>
      </w:r>
      <w:r w:rsidR="00FB3662" w:rsidRPr="00D714EC">
        <w:rPr>
          <w:rFonts w:asciiTheme="minorHAnsi" w:hAnsiTheme="minorHAnsi" w:cstheme="minorHAnsi"/>
          <w:w w:val="110"/>
          <w:sz w:val="22"/>
          <w:szCs w:val="22"/>
        </w:rPr>
        <w:t xml:space="preserve">na dijelovima </w:t>
      </w:r>
      <w:proofErr w:type="spellStart"/>
      <w:r w:rsidR="00FB3662" w:rsidRPr="00D714EC">
        <w:rPr>
          <w:rFonts w:asciiTheme="minorHAnsi" w:hAnsiTheme="minorHAnsi" w:cstheme="minorHAnsi"/>
          <w:w w:val="110"/>
          <w:sz w:val="22"/>
          <w:szCs w:val="22"/>
        </w:rPr>
        <w:t>k.č</w:t>
      </w:r>
      <w:proofErr w:type="spellEnd"/>
      <w:r w:rsidR="00FB3662" w:rsidRPr="00D714EC">
        <w:rPr>
          <w:rFonts w:asciiTheme="minorHAnsi" w:hAnsiTheme="minorHAnsi" w:cstheme="minorHAnsi"/>
          <w:w w:val="110"/>
          <w:sz w:val="22"/>
          <w:szCs w:val="22"/>
        </w:rPr>
        <w:t>. br. 11602</w:t>
      </w:r>
      <w:r w:rsidR="00B706C4">
        <w:rPr>
          <w:rFonts w:asciiTheme="minorHAnsi" w:hAnsiTheme="minorHAnsi" w:cstheme="minorHAnsi"/>
          <w:w w:val="110"/>
          <w:sz w:val="22"/>
          <w:szCs w:val="22"/>
        </w:rPr>
        <w:t xml:space="preserve"> i </w:t>
      </w:r>
      <w:r w:rsidR="00FB3662" w:rsidRPr="00D714EC">
        <w:rPr>
          <w:rFonts w:asciiTheme="minorHAnsi" w:hAnsiTheme="minorHAnsi" w:cstheme="minorHAnsi"/>
          <w:w w:val="110"/>
          <w:sz w:val="22"/>
          <w:szCs w:val="22"/>
        </w:rPr>
        <w:t>12440, k.o. Korenica</w:t>
      </w:r>
      <w:r w:rsidR="00346E79">
        <w:rPr>
          <w:rFonts w:asciiTheme="minorHAnsi" w:hAnsiTheme="minorHAnsi" w:cstheme="minorHAnsi"/>
          <w:w w:val="110"/>
          <w:sz w:val="22"/>
          <w:szCs w:val="22"/>
        </w:rPr>
        <w:t>. P</w:t>
      </w:r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arcelacijskim elaboratom </w:t>
      </w:r>
      <w:r w:rsidR="00346E79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će se </w:t>
      </w:r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formirati građevne čestic</w:t>
      </w:r>
      <w:r w:rsidR="00B83929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e</w:t>
      </w:r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pojedinih etapa koje su određene idejnim projektom.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Približna površina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koje se planira </w:t>
      </w:r>
      <w:r w:rsidRPr="004C06F3">
        <w:rPr>
          <w:rFonts w:asciiTheme="minorHAnsi" w:hAnsiTheme="minorHAnsi" w:cstheme="minorHAnsi"/>
          <w:w w:val="110"/>
          <w:sz w:val="22"/>
          <w:szCs w:val="22"/>
        </w:rPr>
        <w:t>je cca 3.000m</w:t>
      </w:r>
      <w:r w:rsidRPr="004C06F3">
        <w:rPr>
          <w:rFonts w:asciiTheme="minorHAnsi" w:hAnsiTheme="minorHAnsi" w:cstheme="minorHAnsi"/>
          <w:w w:val="110"/>
          <w:sz w:val="22"/>
          <w:szCs w:val="22"/>
          <w:vertAlign w:val="superscript"/>
        </w:rPr>
        <w:t>2</w:t>
      </w:r>
      <w:r w:rsidR="00E02E17" w:rsidRPr="004C06F3">
        <w:rPr>
          <w:rFonts w:asciiTheme="minorHAnsi" w:hAnsiTheme="minorHAnsi" w:cstheme="minorHAnsi"/>
          <w:w w:val="110"/>
          <w:sz w:val="22"/>
          <w:szCs w:val="22"/>
        </w:rPr>
        <w:t>, dok je</w:t>
      </w:r>
      <w:r w:rsidR="00E02E17" w:rsidRPr="00D714EC">
        <w:rPr>
          <w:rFonts w:asciiTheme="minorHAnsi" w:hAnsiTheme="minorHAnsi" w:cstheme="minorHAnsi"/>
          <w:w w:val="110"/>
          <w:sz w:val="22"/>
          <w:szCs w:val="22"/>
        </w:rPr>
        <w:t xml:space="preserve"> duljina ceste cca </w:t>
      </w:r>
      <w:r w:rsidR="008D2CBC" w:rsidRPr="00D714EC">
        <w:rPr>
          <w:rFonts w:asciiTheme="minorHAnsi" w:hAnsiTheme="minorHAnsi" w:cstheme="minorHAnsi"/>
          <w:w w:val="110"/>
          <w:sz w:val="22"/>
          <w:szCs w:val="22"/>
        </w:rPr>
        <w:t>150 m.</w:t>
      </w:r>
    </w:p>
    <w:p w14:paraId="2880F1B6" w14:textId="77777777" w:rsidR="00517685" w:rsidRPr="00D714EC" w:rsidRDefault="00F91E93" w:rsidP="00CE1850">
      <w:pPr>
        <w:pStyle w:val="ListParagraph"/>
        <w:numPr>
          <w:ilvl w:val="1"/>
          <w:numId w:val="3"/>
        </w:numPr>
        <w:tabs>
          <w:tab w:val="left" w:pos="478"/>
        </w:tabs>
        <w:spacing w:before="240"/>
        <w:ind w:left="476" w:hanging="346"/>
        <w:jc w:val="both"/>
        <w:rPr>
          <w:rFonts w:asciiTheme="minorHAnsi" w:hAnsiTheme="minorHAnsi" w:cstheme="minorHAnsi"/>
          <w:w w:val="125"/>
        </w:rPr>
      </w:pPr>
      <w:bookmarkStart w:id="8" w:name="_Hlk29462976"/>
      <w:r w:rsidRPr="00D714EC">
        <w:rPr>
          <w:rFonts w:asciiTheme="minorHAnsi" w:hAnsiTheme="minorHAnsi" w:cstheme="minorHAnsi"/>
          <w:w w:val="125"/>
        </w:rPr>
        <w:t xml:space="preserve">Sadržaj i opseg </w:t>
      </w:r>
      <w:proofErr w:type="spellStart"/>
      <w:r w:rsidRPr="00D714EC">
        <w:rPr>
          <w:rFonts w:asciiTheme="minorHAnsi" w:hAnsiTheme="minorHAnsi" w:cstheme="minorHAnsi"/>
          <w:w w:val="125"/>
        </w:rPr>
        <w:t>reciklažnog</w:t>
      </w:r>
      <w:proofErr w:type="spellEnd"/>
      <w:r w:rsidRPr="00D714EC">
        <w:rPr>
          <w:rFonts w:asciiTheme="minorHAnsi" w:hAnsiTheme="minorHAnsi" w:cstheme="minorHAnsi"/>
          <w:w w:val="125"/>
        </w:rPr>
        <w:t xml:space="preserve"> dvorišta</w:t>
      </w:r>
    </w:p>
    <w:bookmarkEnd w:id="8"/>
    <w:p w14:paraId="5392A009" w14:textId="77777777" w:rsidR="00C43D4D" w:rsidRPr="00D714EC" w:rsidRDefault="00C43D4D" w:rsidP="00C43D4D">
      <w:pPr>
        <w:pStyle w:val="BodyText"/>
        <w:spacing w:before="2"/>
        <w:ind w:left="132"/>
        <w:rPr>
          <w:rFonts w:asciiTheme="minorHAnsi" w:hAnsiTheme="minorHAnsi" w:cstheme="minorHAnsi"/>
          <w:w w:val="110"/>
        </w:rPr>
      </w:pPr>
    </w:p>
    <w:p w14:paraId="3F85938D" w14:textId="7D26C64E" w:rsidR="00C43D4D" w:rsidRPr="00D714EC" w:rsidRDefault="00C43D4D" w:rsidP="00E52CF4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dvorište je nadzirani ograđeni prostor namijenjen odvojenom prikupljanju i privremenom skladištenju manjih količina posebnih vrsta otpada. Površina za izgradnju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 mora  osigurati  smještaj  potrebne  opreme  za  prikupljanje, razvrstavanje i privremeno skladištenje otpada.</w:t>
      </w:r>
    </w:p>
    <w:p w14:paraId="027A7014" w14:textId="77777777" w:rsidR="00C43D4D" w:rsidRPr="00D714EC" w:rsidRDefault="00C43D4D" w:rsidP="00E52CF4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Preporuka Fonda zaštite okoliša i energetske učinkovitosti je predviđanje površine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 dvorišta u rasponu od 1.600 do 2.000 m</w:t>
      </w:r>
      <w:r w:rsidRPr="00D714EC">
        <w:rPr>
          <w:rFonts w:asciiTheme="minorHAnsi" w:hAnsiTheme="minorHAnsi" w:cstheme="minorHAnsi"/>
          <w:w w:val="110"/>
          <w:sz w:val="22"/>
          <w:szCs w:val="22"/>
          <w:vertAlign w:val="superscript"/>
        </w:rPr>
        <w:t>2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, čime bi  se  osigurao  funkcionalan  rad 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 dvorišta.</w:t>
      </w:r>
    </w:p>
    <w:p w14:paraId="2B320758" w14:textId="77777777" w:rsidR="00C43D4D" w:rsidRPr="00D714EC" w:rsidRDefault="00C43D4D" w:rsidP="00E52CF4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Pored navedenih  uvjeta  potrebno  je  kod  izbora  prostornog  razmještaja  zadovoljiti  i  uvjet  da  odabrana lokacija mora biti kolno dostupna i komunalno opremljena.</w:t>
      </w:r>
    </w:p>
    <w:p w14:paraId="75C59AD2" w14:textId="31ABE9B8" w:rsidR="00517685" w:rsidRPr="00D714EC" w:rsidRDefault="00F91E93" w:rsidP="00E52CF4">
      <w:pPr>
        <w:pStyle w:val="BodyText"/>
        <w:spacing w:before="2"/>
        <w:ind w:left="13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dvorište mora udovoljiti općim i posebnim tehničko</w:t>
      </w:r>
      <w:r w:rsidR="00007E8C" w:rsidRPr="00D714EC">
        <w:rPr>
          <w:rFonts w:asciiTheme="minorHAnsi" w:hAnsiTheme="minorHAnsi" w:cstheme="minorHAnsi"/>
          <w:w w:val="110"/>
          <w:sz w:val="22"/>
          <w:szCs w:val="22"/>
        </w:rPr>
        <w:t>-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tehnološkim uvjetima rada kojima mora udovoljiti građevina ili dio građevine u kojoj se obavlja postupak  gospodarenja otpadom  kako  je to određeno Pravilnikom o gospodarenju otpadom („Narodne novine“, br.</w:t>
      </w:r>
      <w:r w:rsidRPr="00D714EC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117/17).</w:t>
      </w:r>
    </w:p>
    <w:p w14:paraId="38D163F9" w14:textId="77777777" w:rsidR="00517685" w:rsidRPr="00D714EC" w:rsidRDefault="00F91E93" w:rsidP="00EB3B73">
      <w:pPr>
        <w:pStyle w:val="BodyText"/>
        <w:spacing w:before="55" w:line="244" w:lineRule="auto"/>
        <w:ind w:left="132" w:right="4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lastRenderedPageBreak/>
        <w:t xml:space="preserve">U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reciklažnom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dvorištu, osoba koja njime upravlja dužna je zaprimati vrste otpada  određene dodatkom IV Pravilnika o gospodarenju otpadom („Narodne novine“, br.</w:t>
      </w:r>
      <w:r w:rsidRPr="00D714EC">
        <w:rPr>
          <w:rFonts w:asciiTheme="minorHAnsi" w:hAnsiTheme="minorHAnsi" w:cstheme="minorHAnsi"/>
          <w:spacing w:val="35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117/17).</w:t>
      </w:r>
    </w:p>
    <w:p w14:paraId="53F520B2" w14:textId="77777777" w:rsidR="00517685" w:rsidRPr="00D714EC" w:rsidRDefault="00F91E93" w:rsidP="00EB3B73">
      <w:pPr>
        <w:pStyle w:val="BodyText"/>
        <w:spacing w:before="62" w:line="247" w:lineRule="auto"/>
        <w:ind w:left="132" w:right="4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Za privremeno odlaganje izdvojenih otpadnih tvari treba  osigurati odgovarajuće  posude, koje s jedne strane omogućuju jednostrano odlaganje donesenog otpada, a s druge strane ekonomično i sigurno po okoliš odvoženje prikupljenih količina</w:t>
      </w:r>
      <w:r w:rsidRPr="00D714EC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otpada.</w:t>
      </w:r>
    </w:p>
    <w:p w14:paraId="7DF43350" w14:textId="5183E324" w:rsidR="00517685" w:rsidRPr="00D714EC" w:rsidRDefault="00F91E93" w:rsidP="00EB3B73">
      <w:pPr>
        <w:pStyle w:val="BodyText"/>
        <w:spacing w:before="59" w:line="247" w:lineRule="auto"/>
        <w:ind w:left="132" w:right="4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Uvjeti </w:t>
      </w:r>
      <w:r w:rsidRPr="00D714E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za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izgradnju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su nepropusna podna površina  otporna  na  djelovanje  otpada, kanalizacija sa separatorom -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taložnikom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, ograda, uredski prostor kontejnerskog tipa </w:t>
      </w:r>
      <w:r w:rsidRPr="00D714E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za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zaposlenik</w:t>
      </w:r>
      <w:r w:rsidR="007A7A5B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sa sanitarnim čvorom i garderobnim</w:t>
      </w:r>
      <w:r w:rsidRPr="00D714EC">
        <w:rPr>
          <w:rFonts w:asciiTheme="minorHAnsi" w:hAnsiTheme="minorHAnsi" w:cstheme="minorHAnsi"/>
          <w:spacing w:val="35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prostorom.</w:t>
      </w:r>
    </w:p>
    <w:p w14:paraId="1C617E6C" w14:textId="77777777" w:rsidR="00517685" w:rsidRPr="00D714EC" w:rsidRDefault="00F91E93" w:rsidP="00EB3B73">
      <w:pPr>
        <w:pStyle w:val="BodyText"/>
        <w:spacing w:before="60" w:line="247" w:lineRule="auto"/>
        <w:ind w:left="132" w:right="4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05"/>
          <w:sz w:val="22"/>
          <w:szCs w:val="22"/>
        </w:rPr>
        <w:t>Mora biti onemogućeno istjecanje oborinske vode koja je došla u doticaj s otpadom na tlo, u vode, podzemne  vode  i  more  te  onemogućeno  raznošenje  otpada   u   okolišu,   odnosno   da   je onemogućeno njegovo razlijevanje i ispuštanje u</w:t>
      </w:r>
      <w:r w:rsidRPr="00D714EC">
        <w:rPr>
          <w:rFonts w:asciiTheme="minorHAnsi" w:hAnsiTheme="minorHAnsi" w:cstheme="minorHAnsi"/>
          <w:spacing w:val="46"/>
          <w:w w:val="105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>okoliš.</w:t>
      </w:r>
    </w:p>
    <w:p w14:paraId="633BC089" w14:textId="77777777" w:rsidR="00517685" w:rsidRPr="00D714EC" w:rsidRDefault="00F91E93" w:rsidP="00EB3B73">
      <w:pPr>
        <w:pStyle w:val="BodyText"/>
        <w:spacing w:before="57"/>
        <w:ind w:left="132" w:right="4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Neovlaštenim osobama mora biti onemogućen pristup otpadu.</w:t>
      </w:r>
    </w:p>
    <w:p w14:paraId="065636AB" w14:textId="5A26108B" w:rsidR="00517685" w:rsidRDefault="00F91E93" w:rsidP="00EB3B73">
      <w:pPr>
        <w:pStyle w:val="BodyText"/>
        <w:spacing w:before="66"/>
        <w:ind w:left="132" w:right="4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Objekt za zaposlene može biti montažnog tipa sa svim potrebnim infrastrukturnim priključcima.</w:t>
      </w:r>
    </w:p>
    <w:p w14:paraId="01559B69" w14:textId="129D5EE0" w:rsidR="0045376F" w:rsidRPr="00D714EC" w:rsidRDefault="009815BD" w:rsidP="004A3CB9">
      <w:pPr>
        <w:pStyle w:val="BodyText"/>
        <w:spacing w:before="66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FD4787">
        <w:rPr>
          <w:rFonts w:asciiTheme="minorHAnsi" w:hAnsiTheme="minorHAnsi" w:cstheme="minorHAnsi"/>
          <w:w w:val="110"/>
          <w:sz w:val="22"/>
          <w:szCs w:val="22"/>
        </w:rPr>
        <w:t>Uz plato</w:t>
      </w:r>
      <w:r w:rsidR="009307E1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9307E1" w:rsidRPr="00FD4787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="009307E1" w:rsidRPr="00FD4787">
        <w:rPr>
          <w:rFonts w:asciiTheme="minorHAnsi" w:hAnsiTheme="minorHAnsi" w:cstheme="minorHAnsi"/>
          <w:w w:val="110"/>
          <w:sz w:val="22"/>
          <w:szCs w:val="22"/>
        </w:rPr>
        <w:t xml:space="preserve"> dvorišta planira</w:t>
      </w:r>
      <w:r w:rsidR="007A2E76" w:rsidRPr="00FD4787">
        <w:rPr>
          <w:rFonts w:asciiTheme="minorHAnsi" w:hAnsiTheme="minorHAnsi" w:cstheme="minorHAnsi"/>
          <w:w w:val="110"/>
          <w:sz w:val="22"/>
          <w:szCs w:val="22"/>
        </w:rPr>
        <w:t xml:space="preserve"> se izgradnja </w:t>
      </w:r>
      <w:r w:rsidR="00C202A9" w:rsidRPr="00FD4787">
        <w:rPr>
          <w:rFonts w:asciiTheme="minorHAnsi" w:hAnsiTheme="minorHAnsi" w:cstheme="minorHAnsi"/>
          <w:w w:val="110"/>
          <w:sz w:val="22"/>
          <w:szCs w:val="22"/>
        </w:rPr>
        <w:t>nadstrešnice</w:t>
      </w:r>
      <w:r w:rsidR="00FD5511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CA498F" w:rsidRPr="00FD4787">
        <w:rPr>
          <w:rFonts w:asciiTheme="minorHAnsi" w:hAnsiTheme="minorHAnsi" w:cstheme="minorHAnsi"/>
          <w:w w:val="110"/>
          <w:sz w:val="22"/>
          <w:szCs w:val="22"/>
        </w:rPr>
        <w:t xml:space="preserve">za </w:t>
      </w:r>
      <w:proofErr w:type="spellStart"/>
      <w:r w:rsidR="00CA498F" w:rsidRPr="00FD4787">
        <w:rPr>
          <w:rFonts w:asciiTheme="minorHAnsi" w:hAnsiTheme="minorHAnsi" w:cstheme="minorHAnsi"/>
          <w:w w:val="110"/>
          <w:sz w:val="22"/>
          <w:szCs w:val="22"/>
        </w:rPr>
        <w:t>baliranje</w:t>
      </w:r>
      <w:proofErr w:type="spellEnd"/>
      <w:r w:rsidR="00CA498F" w:rsidRPr="00FD4787">
        <w:rPr>
          <w:rFonts w:asciiTheme="minorHAnsi" w:hAnsiTheme="minorHAnsi" w:cstheme="minorHAnsi"/>
          <w:w w:val="110"/>
          <w:sz w:val="22"/>
          <w:szCs w:val="22"/>
        </w:rPr>
        <w:t xml:space="preserve"> lakih kompo</w:t>
      </w:r>
      <w:bookmarkStart w:id="9" w:name="_GoBack"/>
      <w:bookmarkEnd w:id="9"/>
      <w:r w:rsidR="00CA498F" w:rsidRPr="00FD4787">
        <w:rPr>
          <w:rFonts w:asciiTheme="minorHAnsi" w:hAnsiTheme="minorHAnsi" w:cstheme="minorHAnsi"/>
          <w:w w:val="110"/>
          <w:sz w:val="22"/>
          <w:szCs w:val="22"/>
        </w:rPr>
        <w:t>nentni otpada</w:t>
      </w:r>
      <w:r w:rsidR="005D2FD9" w:rsidRPr="00FD4787">
        <w:rPr>
          <w:rFonts w:asciiTheme="minorHAnsi" w:hAnsiTheme="minorHAnsi" w:cstheme="minorHAnsi"/>
          <w:w w:val="110"/>
          <w:sz w:val="22"/>
          <w:szCs w:val="22"/>
        </w:rPr>
        <w:t xml:space="preserve"> unutar koje je predviđen smještaj</w:t>
      </w:r>
      <w:r w:rsidR="00B46990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B46990" w:rsidRPr="00FD4787">
        <w:rPr>
          <w:rFonts w:asciiTheme="minorHAnsi" w:hAnsiTheme="minorHAnsi" w:cstheme="minorHAnsi"/>
          <w:w w:val="110"/>
          <w:sz w:val="22"/>
          <w:szCs w:val="22"/>
        </w:rPr>
        <w:t>balirke</w:t>
      </w:r>
      <w:proofErr w:type="spellEnd"/>
      <w:r w:rsidR="00F272D8" w:rsidRPr="00FD4787">
        <w:rPr>
          <w:rFonts w:asciiTheme="minorHAnsi" w:hAnsiTheme="minorHAnsi" w:cstheme="minorHAnsi"/>
          <w:w w:val="110"/>
          <w:sz w:val="22"/>
          <w:szCs w:val="22"/>
        </w:rPr>
        <w:t xml:space="preserve"> s </w:t>
      </w:r>
      <w:proofErr w:type="spellStart"/>
      <w:r w:rsidR="00F272D8" w:rsidRPr="00FD4787">
        <w:rPr>
          <w:rFonts w:asciiTheme="minorHAnsi" w:hAnsiTheme="minorHAnsi" w:cstheme="minorHAnsi"/>
          <w:w w:val="110"/>
          <w:sz w:val="22"/>
          <w:szCs w:val="22"/>
        </w:rPr>
        <w:t>dozirnim</w:t>
      </w:r>
      <w:proofErr w:type="spellEnd"/>
      <w:r w:rsidR="00F272D8" w:rsidRPr="00FD4787">
        <w:rPr>
          <w:rFonts w:asciiTheme="minorHAnsi" w:hAnsiTheme="minorHAnsi" w:cstheme="minorHAnsi"/>
          <w:w w:val="110"/>
          <w:sz w:val="22"/>
          <w:szCs w:val="22"/>
        </w:rPr>
        <w:t xml:space="preserve"> tr</w:t>
      </w:r>
      <w:r w:rsidR="00A727A4" w:rsidRPr="00FD4787">
        <w:rPr>
          <w:rFonts w:asciiTheme="minorHAnsi" w:hAnsiTheme="minorHAnsi" w:cstheme="minorHAnsi"/>
          <w:w w:val="110"/>
          <w:sz w:val="22"/>
          <w:szCs w:val="22"/>
        </w:rPr>
        <w:t>a</w:t>
      </w:r>
      <w:r w:rsidR="00F272D8" w:rsidRPr="00FD4787">
        <w:rPr>
          <w:rFonts w:asciiTheme="minorHAnsi" w:hAnsiTheme="minorHAnsi" w:cstheme="minorHAnsi"/>
          <w:w w:val="110"/>
          <w:sz w:val="22"/>
          <w:szCs w:val="22"/>
        </w:rPr>
        <w:t>nsporterom</w:t>
      </w:r>
      <w:r w:rsidR="00A564B8" w:rsidRPr="00FD4787">
        <w:rPr>
          <w:rFonts w:asciiTheme="minorHAnsi" w:hAnsiTheme="minorHAnsi" w:cstheme="minorHAnsi"/>
          <w:w w:val="110"/>
          <w:sz w:val="22"/>
          <w:szCs w:val="22"/>
        </w:rPr>
        <w:t xml:space="preserve"> i </w:t>
      </w:r>
      <w:proofErr w:type="spellStart"/>
      <w:r w:rsidR="00A564B8" w:rsidRPr="00FD4787">
        <w:rPr>
          <w:rFonts w:asciiTheme="minorHAnsi" w:hAnsiTheme="minorHAnsi" w:cstheme="minorHAnsi"/>
          <w:w w:val="110"/>
          <w:sz w:val="22"/>
          <w:szCs w:val="22"/>
        </w:rPr>
        <w:t>usipnim</w:t>
      </w:r>
      <w:proofErr w:type="spellEnd"/>
      <w:r w:rsidR="00A564B8" w:rsidRPr="00FD4787">
        <w:rPr>
          <w:rFonts w:asciiTheme="minorHAnsi" w:hAnsiTheme="minorHAnsi" w:cstheme="minorHAnsi"/>
          <w:w w:val="110"/>
          <w:sz w:val="22"/>
          <w:szCs w:val="22"/>
        </w:rPr>
        <w:t xml:space="preserve"> košem</w:t>
      </w:r>
      <w:r w:rsidR="00284D86" w:rsidRPr="00FD4787">
        <w:rPr>
          <w:rFonts w:asciiTheme="minorHAnsi" w:hAnsiTheme="minorHAnsi" w:cstheme="minorHAnsi"/>
          <w:w w:val="110"/>
          <w:sz w:val="22"/>
          <w:szCs w:val="22"/>
        </w:rPr>
        <w:t xml:space="preserve"> te</w:t>
      </w:r>
      <w:r w:rsidR="00E10849" w:rsidRPr="00FD4787">
        <w:rPr>
          <w:rFonts w:asciiTheme="minorHAnsi" w:hAnsiTheme="minorHAnsi" w:cstheme="minorHAnsi"/>
          <w:w w:val="110"/>
          <w:sz w:val="22"/>
          <w:szCs w:val="22"/>
        </w:rPr>
        <w:t xml:space="preserve"> privremeno skladištenje</w:t>
      </w:r>
      <w:r w:rsidR="005F5AEE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5F5AEE" w:rsidRPr="00FD4787">
        <w:rPr>
          <w:rFonts w:asciiTheme="minorHAnsi" w:hAnsiTheme="minorHAnsi" w:cstheme="minorHAnsi"/>
          <w:w w:val="110"/>
          <w:sz w:val="22"/>
          <w:szCs w:val="22"/>
        </w:rPr>
        <w:t>baliranog</w:t>
      </w:r>
      <w:proofErr w:type="spellEnd"/>
      <w:r w:rsidR="005F5AEE" w:rsidRPr="00FD4787">
        <w:rPr>
          <w:rFonts w:asciiTheme="minorHAnsi" w:hAnsiTheme="minorHAnsi" w:cstheme="minorHAnsi"/>
          <w:w w:val="110"/>
          <w:sz w:val="22"/>
          <w:szCs w:val="22"/>
        </w:rPr>
        <w:t xml:space="preserve"> otpada</w:t>
      </w:r>
      <w:r w:rsidR="009A43BC" w:rsidRPr="00FD4787">
        <w:rPr>
          <w:rFonts w:asciiTheme="minorHAnsi" w:hAnsiTheme="minorHAnsi" w:cstheme="minorHAnsi"/>
          <w:w w:val="110"/>
          <w:sz w:val="22"/>
          <w:szCs w:val="22"/>
        </w:rPr>
        <w:t>.</w:t>
      </w:r>
      <w:r w:rsidR="003247AE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>Balirati</w:t>
      </w:r>
      <w:proofErr w:type="spellEnd"/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 xml:space="preserve"> će se izdvojeno sakupljen</w:t>
      </w:r>
      <w:r w:rsidR="00AF2BBC" w:rsidRPr="00FD4787">
        <w:rPr>
          <w:rFonts w:asciiTheme="minorHAnsi" w:hAnsiTheme="minorHAnsi" w:cstheme="minorHAnsi"/>
          <w:w w:val="110"/>
          <w:sz w:val="22"/>
          <w:szCs w:val="22"/>
        </w:rPr>
        <w:t>e komponente</w:t>
      </w:r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 xml:space="preserve"> otpada u </w:t>
      </w:r>
      <w:proofErr w:type="spellStart"/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>reciklažnom</w:t>
      </w:r>
      <w:proofErr w:type="spellEnd"/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 xml:space="preserve"> dvorištu</w:t>
      </w:r>
      <w:r w:rsidR="00AF2BBC" w:rsidRPr="00FD4787">
        <w:rPr>
          <w:rFonts w:asciiTheme="minorHAnsi" w:hAnsiTheme="minorHAnsi" w:cstheme="minorHAnsi"/>
          <w:w w:val="110"/>
          <w:sz w:val="22"/>
          <w:szCs w:val="22"/>
        </w:rPr>
        <w:t xml:space="preserve"> (PET, MET, plastika, tekstil…)</w:t>
      </w:r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 xml:space="preserve">. </w:t>
      </w:r>
      <w:r w:rsidR="007330F4" w:rsidRPr="00FD4787">
        <w:rPr>
          <w:rFonts w:asciiTheme="minorHAnsi" w:hAnsiTheme="minorHAnsi" w:cstheme="minorHAnsi"/>
          <w:w w:val="110"/>
          <w:sz w:val="22"/>
          <w:szCs w:val="22"/>
        </w:rPr>
        <w:t>Nadstrešnica</w:t>
      </w:r>
      <w:r w:rsidR="009C1845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4B7A60" w:rsidRPr="00FD4787">
        <w:rPr>
          <w:rFonts w:asciiTheme="minorHAnsi" w:hAnsiTheme="minorHAnsi" w:cstheme="minorHAnsi"/>
          <w:w w:val="110"/>
          <w:sz w:val="22"/>
          <w:szCs w:val="22"/>
        </w:rPr>
        <w:t xml:space="preserve">je </w:t>
      </w:r>
      <w:r w:rsidR="004149DE" w:rsidRPr="00FD4787">
        <w:rPr>
          <w:rFonts w:asciiTheme="minorHAnsi" w:hAnsiTheme="minorHAnsi" w:cstheme="minorHAnsi"/>
          <w:w w:val="110"/>
          <w:sz w:val="22"/>
          <w:szCs w:val="22"/>
        </w:rPr>
        <w:t>s tri strane potpuno zatvorena, dok je s prednje dulje strane otvorena</w:t>
      </w:r>
      <w:r w:rsidR="00F55AA9">
        <w:rPr>
          <w:rFonts w:asciiTheme="minorHAnsi" w:hAnsiTheme="minorHAnsi" w:cstheme="minorHAnsi"/>
          <w:w w:val="110"/>
          <w:sz w:val="22"/>
          <w:szCs w:val="22"/>
        </w:rPr>
        <w:t>.</w:t>
      </w:r>
    </w:p>
    <w:p w14:paraId="46AC1FBD" w14:textId="77777777" w:rsidR="00762C5F" w:rsidRPr="00C87C37" w:rsidRDefault="00762C5F" w:rsidP="004A3CB9">
      <w:pPr>
        <w:pStyle w:val="BodyText"/>
        <w:spacing w:before="63" w:line="249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r w:rsidRPr="00C87C37">
        <w:rPr>
          <w:rFonts w:asciiTheme="minorHAnsi" w:hAnsiTheme="minorHAnsi" w:cstheme="minorHAnsi"/>
          <w:w w:val="105"/>
          <w:sz w:val="22"/>
          <w:szCs w:val="22"/>
        </w:rPr>
        <w:t xml:space="preserve">Sukladno </w:t>
      </w:r>
      <w:r w:rsidRPr="00C87C37">
        <w:rPr>
          <w:rFonts w:asciiTheme="minorHAnsi" w:hAnsiTheme="minorHAnsi" w:cstheme="minorHAnsi"/>
          <w:w w:val="110"/>
          <w:sz w:val="22"/>
          <w:szCs w:val="22"/>
        </w:rPr>
        <w:t xml:space="preserve">Planu gospodarenja otpada Općine Plitvička Jezera za razdoblje 2017.-2022. potrebno je osigurati „Kutak ponovne uporabe“ u sklopu </w:t>
      </w:r>
      <w:proofErr w:type="spellStart"/>
      <w:r w:rsidRPr="00C87C37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C87C37">
        <w:rPr>
          <w:rFonts w:asciiTheme="minorHAnsi" w:hAnsiTheme="minorHAnsi" w:cstheme="minorHAnsi"/>
          <w:w w:val="110"/>
          <w:sz w:val="22"/>
          <w:szCs w:val="22"/>
        </w:rPr>
        <w:t xml:space="preserve"> dvorišta.</w:t>
      </w:r>
    </w:p>
    <w:p w14:paraId="347BEB01" w14:textId="77777777" w:rsidR="00517685" w:rsidRPr="00D714EC" w:rsidRDefault="00F91E93" w:rsidP="004A3CB9">
      <w:pPr>
        <w:pStyle w:val="BodyText"/>
        <w:spacing w:before="65" w:line="244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r w:rsidRPr="00C87C37">
        <w:rPr>
          <w:rFonts w:asciiTheme="minorHAnsi" w:hAnsiTheme="minorHAnsi" w:cstheme="minorHAnsi"/>
          <w:w w:val="110"/>
          <w:sz w:val="22"/>
          <w:szCs w:val="22"/>
        </w:rPr>
        <w:t>Sve problematične i tvari okarakterizirane kao opasan otpad trebaju biti unutar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zatvorenog,  natkrivenog prostora s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tankvanama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odgovarajućeg</w:t>
      </w:r>
      <w:r w:rsidRPr="00D714EC">
        <w:rPr>
          <w:rFonts w:asciiTheme="minorHAnsi" w:hAnsiTheme="minorHAnsi" w:cstheme="minorHAnsi"/>
          <w:spacing w:val="26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kapaciteta.</w:t>
      </w:r>
    </w:p>
    <w:p w14:paraId="10F357A3" w14:textId="77777777" w:rsidR="00517685" w:rsidRPr="00D714EC" w:rsidRDefault="00F91E93" w:rsidP="004A3CB9">
      <w:pPr>
        <w:pStyle w:val="BodyText"/>
        <w:spacing w:before="61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Također potrebno je imati sredstvo za prikupljanje masnoća i neutralizaciju kiseline.</w:t>
      </w:r>
    </w:p>
    <w:p w14:paraId="6275CC9F" w14:textId="77777777" w:rsidR="00517685" w:rsidRPr="00D714EC" w:rsidRDefault="00F91E93" w:rsidP="004A3CB9">
      <w:pPr>
        <w:pStyle w:val="BodyText"/>
        <w:spacing w:before="65" w:line="247" w:lineRule="auto"/>
        <w:ind w:left="132" w:right="118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Zbog fizikalno - kemijskih svojstava izdvojenih komponenti glomaznog otpada i njihove zapaljivosti potrebno je izvesti sve propisane mjere protupožarne zaštite prema Zakonu o zaštiti od požara (NN 92/10), a građevina mora biti opremljena uređajima, opremom i sredstvima </w:t>
      </w:r>
      <w:r w:rsidRPr="00D714E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za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dojavu i gašenje požara.</w:t>
      </w:r>
    </w:p>
    <w:p w14:paraId="5C37E9BE" w14:textId="77777777" w:rsidR="00517685" w:rsidRPr="001328EA" w:rsidRDefault="00F91E93" w:rsidP="004A3CB9">
      <w:pPr>
        <w:pStyle w:val="BodyText"/>
        <w:spacing w:before="61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1328EA">
        <w:rPr>
          <w:rFonts w:asciiTheme="minorHAnsi" w:hAnsiTheme="minorHAnsi" w:cstheme="minorHAnsi"/>
          <w:w w:val="110"/>
          <w:sz w:val="22"/>
          <w:szCs w:val="22"/>
        </w:rPr>
        <w:t>Mjesto obavljanja tehnološkog procesa mora biti opremljeno rasvjetom.</w:t>
      </w:r>
    </w:p>
    <w:p w14:paraId="7EEBC297" w14:textId="77777777" w:rsidR="00FB3662" w:rsidRPr="00D714EC" w:rsidRDefault="00F91E93" w:rsidP="004A3CB9">
      <w:pPr>
        <w:pStyle w:val="BodyText"/>
        <w:spacing w:before="63" w:line="249" w:lineRule="auto"/>
        <w:ind w:left="132" w:right="296"/>
        <w:jc w:val="both"/>
        <w:rPr>
          <w:rFonts w:asciiTheme="minorHAnsi" w:hAnsiTheme="minorHAnsi" w:cstheme="minorHAnsi"/>
          <w:w w:val="105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05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05"/>
          <w:sz w:val="22"/>
          <w:szCs w:val="22"/>
        </w:rPr>
        <w:t xml:space="preserve"> dvorište mora biti opremljeno odgovarajućom vagom</w:t>
      </w:r>
      <w:r w:rsidR="00FB3662" w:rsidRPr="00D714EC">
        <w:rPr>
          <w:rFonts w:asciiTheme="minorHAnsi" w:hAnsiTheme="minorHAnsi" w:cstheme="minorHAnsi"/>
          <w:w w:val="105"/>
          <w:sz w:val="22"/>
          <w:szCs w:val="22"/>
        </w:rPr>
        <w:t xml:space="preserve">. </w:t>
      </w:r>
    </w:p>
    <w:p w14:paraId="255DFBE2" w14:textId="2DFE468D" w:rsidR="00517685" w:rsidRPr="00D714EC" w:rsidRDefault="00461573" w:rsidP="004A3CB9">
      <w:pPr>
        <w:pStyle w:val="BodyText"/>
        <w:spacing w:before="54" w:line="244" w:lineRule="auto"/>
        <w:ind w:left="132" w:right="14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>
        <w:rPr>
          <w:rFonts w:asciiTheme="minorHAnsi" w:hAnsiTheme="minorHAnsi" w:cstheme="minorHAnsi"/>
          <w:w w:val="110"/>
          <w:sz w:val="22"/>
          <w:szCs w:val="22"/>
        </w:rPr>
        <w:t xml:space="preserve"> dvorište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mora biti opremljena opremom i sredstvima za čišćenje rasutog</w:t>
      </w:r>
      <w:r w:rsidR="004A3CB9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i  </w:t>
      </w:r>
      <w:r w:rsidR="004A3CB9">
        <w:rPr>
          <w:rFonts w:asciiTheme="minorHAnsi" w:hAnsiTheme="minorHAnsi" w:cstheme="minorHAnsi"/>
          <w:w w:val="110"/>
          <w:sz w:val="22"/>
          <w:szCs w:val="22"/>
        </w:rPr>
        <w:t>r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azlivenog  otpada  ovisno o kemijskim i fizikalnim svojstvima</w:t>
      </w:r>
      <w:r w:rsidR="00F91E93" w:rsidRPr="00D714EC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otpada.</w:t>
      </w:r>
    </w:p>
    <w:p w14:paraId="2194E299" w14:textId="77777777" w:rsidR="00517685" w:rsidRPr="00D714EC" w:rsidRDefault="00F91E93" w:rsidP="004A3CB9">
      <w:pPr>
        <w:pStyle w:val="BodyText"/>
        <w:spacing w:before="64" w:line="244" w:lineRule="auto"/>
        <w:ind w:left="132" w:right="14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dvorište mora biti propisno označeno, a na vidljivom i pristupačnom mjestu obavljanja tehnološkog procesa moraju biti postavljene upute za rad.</w:t>
      </w:r>
    </w:p>
    <w:p w14:paraId="67C5C4B9" w14:textId="01A4AB30" w:rsidR="00517685" w:rsidRPr="00D714EC" w:rsidRDefault="00250EEA" w:rsidP="004A3CB9">
      <w:pPr>
        <w:pStyle w:val="BodyText"/>
        <w:spacing w:before="61" w:line="247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w w:val="110"/>
          <w:sz w:val="22"/>
          <w:szCs w:val="22"/>
        </w:rPr>
        <w:t>R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eciklažno</w:t>
      </w:r>
      <w:proofErr w:type="spellEnd"/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</w:t>
      </w:r>
      <w:r>
        <w:rPr>
          <w:rFonts w:asciiTheme="minorHAnsi" w:hAnsiTheme="minorHAnsi" w:cstheme="minorHAnsi"/>
          <w:w w:val="110"/>
          <w:sz w:val="22"/>
          <w:szCs w:val="22"/>
        </w:rPr>
        <w:t>e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mora imati zasađen i</w:t>
      </w:r>
      <w:r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uređen zeleni pojas kako bi se  prostor vizualno izdvojio od ostalog terena.</w:t>
      </w:r>
    </w:p>
    <w:p w14:paraId="2918CF71" w14:textId="77777777" w:rsidR="00517685" w:rsidRPr="00D714EC" w:rsidRDefault="00F91E93" w:rsidP="004A3CB9">
      <w:pPr>
        <w:pStyle w:val="BodyText"/>
        <w:spacing w:before="57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Građevina mora biti označena sukladno Pravilniku.</w:t>
      </w:r>
    </w:p>
    <w:p w14:paraId="37DADA8C" w14:textId="2A9F1010" w:rsidR="00517685" w:rsidRPr="00D714EC" w:rsidRDefault="00F91E93" w:rsidP="004A3CB9">
      <w:pPr>
        <w:pStyle w:val="BodyText"/>
        <w:spacing w:before="65"/>
        <w:ind w:left="132" w:right="146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Predvidjeti </w:t>
      </w:r>
      <w:r w:rsidR="00327678">
        <w:rPr>
          <w:rFonts w:asciiTheme="minorHAnsi" w:hAnsiTheme="minorHAnsi" w:cstheme="minorHAnsi"/>
          <w:w w:val="110"/>
          <w:sz w:val="22"/>
          <w:szCs w:val="22"/>
        </w:rPr>
        <w:t xml:space="preserve">betonski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plato za glomazni otpad na kojem bi bili smješteni tzv. </w:t>
      </w:r>
      <w:r w:rsidR="000C5D6A">
        <w:rPr>
          <w:rFonts w:asciiTheme="minorHAnsi" w:hAnsiTheme="minorHAnsi" w:cstheme="minorHAnsi"/>
          <w:w w:val="110"/>
          <w:sz w:val="22"/>
          <w:szCs w:val="22"/>
        </w:rPr>
        <w:t>r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olo-kontejneri od cca 30 m</w:t>
      </w:r>
      <w:r w:rsidR="000C5D6A" w:rsidRPr="000C5D6A">
        <w:rPr>
          <w:rFonts w:asciiTheme="minorHAnsi" w:hAnsiTheme="minorHAnsi" w:cstheme="minorHAnsi"/>
          <w:w w:val="110"/>
          <w:sz w:val="22"/>
          <w:szCs w:val="22"/>
          <w:vertAlign w:val="superscript"/>
        </w:rPr>
        <w:t>3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.</w:t>
      </w:r>
    </w:p>
    <w:p w14:paraId="61FF050C" w14:textId="1FBE2B85" w:rsidR="00517685" w:rsidRDefault="00F91E93" w:rsidP="00E52CF4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Neophodno je na samoj lokaciji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osigurati minimalno </w:t>
      </w:r>
      <w:r w:rsidR="00FA6FF7" w:rsidRPr="00D714EC">
        <w:rPr>
          <w:rFonts w:asciiTheme="minorHAnsi" w:hAnsiTheme="minorHAnsi" w:cstheme="minorHAnsi"/>
          <w:w w:val="110"/>
          <w:sz w:val="22"/>
          <w:szCs w:val="22"/>
        </w:rPr>
        <w:t>2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parkirn</w:t>
      </w:r>
      <w:r w:rsidR="00FA6FF7" w:rsidRPr="00D714EC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mjesta za parkiranje osobnih vozila. Isto tako potrebno je osigurati prostor za manipulaciju vozila koja odvoze sakupljene otpadne</w:t>
      </w:r>
      <w:r w:rsidRPr="00D714EC">
        <w:rPr>
          <w:rFonts w:asciiTheme="minorHAnsi" w:hAnsiTheme="minorHAnsi" w:cstheme="minorHAnsi"/>
          <w:spacing w:val="17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tvari.</w:t>
      </w:r>
    </w:p>
    <w:p w14:paraId="5D985D43" w14:textId="77777777" w:rsidR="00B14D93" w:rsidRPr="00D714EC" w:rsidRDefault="00B14D93" w:rsidP="00B41D7D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29A3542F" w14:textId="07141750" w:rsidR="00FB3662" w:rsidRPr="00D714EC" w:rsidRDefault="00FB3662" w:rsidP="00FB3662">
      <w:pPr>
        <w:pStyle w:val="ListParagraph"/>
        <w:numPr>
          <w:ilvl w:val="1"/>
          <w:numId w:val="3"/>
        </w:numPr>
        <w:tabs>
          <w:tab w:val="left" w:pos="478"/>
        </w:tabs>
        <w:spacing w:before="240"/>
        <w:jc w:val="both"/>
        <w:rPr>
          <w:rFonts w:asciiTheme="minorHAnsi" w:hAnsiTheme="minorHAnsi" w:cstheme="minorHAnsi"/>
          <w:w w:val="125"/>
        </w:rPr>
      </w:pPr>
      <w:r w:rsidRPr="00D714EC">
        <w:rPr>
          <w:rFonts w:asciiTheme="minorHAnsi" w:hAnsiTheme="minorHAnsi" w:cstheme="minorHAnsi"/>
          <w:w w:val="125"/>
        </w:rPr>
        <w:lastRenderedPageBreak/>
        <w:t>Sadržaj i opseg interne prometnice</w:t>
      </w:r>
    </w:p>
    <w:p w14:paraId="29E77245" w14:textId="0AEB6B24" w:rsidR="00B34FBB" w:rsidRPr="00E52698" w:rsidRDefault="00B34FBB" w:rsidP="009075F7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 xml:space="preserve">Internu prometnicu komunalno-servisne zone projektirati na način da se istom osigura pristup pojedinim građevinama tj. etapama. Konstrukcija prometnice izvodi se u asfaltnom zastoru, predviđena je za promet malog intenziteta kategorizirana na teško opterećenje. </w:t>
      </w:r>
    </w:p>
    <w:p w14:paraId="2959B5C1" w14:textId="77777777" w:rsidR="00FB4098" w:rsidRPr="00E52698" w:rsidRDefault="00FB3662" w:rsidP="00FB4098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 xml:space="preserve">Predmetnu internu prometnicu </w:t>
      </w:r>
      <w:r w:rsidR="00ED2BD9" w:rsidRPr="00E52698">
        <w:rPr>
          <w:rFonts w:asciiTheme="minorHAnsi" w:hAnsiTheme="minorHAnsi" w:cstheme="minorHAnsi"/>
          <w:w w:val="110"/>
          <w:sz w:val="22"/>
          <w:szCs w:val="22"/>
        </w:rPr>
        <w:t>planirati minimalne širine 7 m (kolnika 5,5 m sa pješačkim nogostupom širine 1,5 m)</w:t>
      </w:r>
      <w:r w:rsidR="00FB4098" w:rsidRPr="00E52698">
        <w:rPr>
          <w:rFonts w:asciiTheme="minorHAnsi" w:hAnsiTheme="minorHAnsi" w:cstheme="minorHAnsi"/>
          <w:w w:val="110"/>
          <w:sz w:val="22"/>
          <w:szCs w:val="22"/>
        </w:rPr>
        <w:t>. Interni promet i organizacija prometno-manipulativnih površina mora biti uređena horizontalnom i vertikalnom signalizacijom.</w:t>
      </w:r>
    </w:p>
    <w:p w14:paraId="5E4EEE2B" w14:textId="42A3DE64" w:rsidR="00952A50" w:rsidRPr="00E52698" w:rsidRDefault="00ED2BD9" w:rsidP="00D6344F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 xml:space="preserve">Nogostupi trebaju biti </w:t>
      </w:r>
      <w:r w:rsidR="006A6057" w:rsidRPr="00E52698">
        <w:rPr>
          <w:rFonts w:asciiTheme="minorHAnsi" w:hAnsiTheme="minorHAnsi" w:cstheme="minorHAnsi"/>
          <w:w w:val="110"/>
          <w:sz w:val="22"/>
          <w:szCs w:val="22"/>
        </w:rPr>
        <w:t>nadvišeni u odnosu na kolnik prometnice.</w:t>
      </w:r>
      <w:r w:rsidR="00D6344F" w:rsidRPr="00E52698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952A50" w:rsidRPr="00E52698">
        <w:rPr>
          <w:rFonts w:asciiTheme="minorHAnsi" w:hAnsiTheme="minorHAnsi" w:cstheme="minorHAnsi"/>
          <w:w w:val="110"/>
          <w:sz w:val="22"/>
          <w:szCs w:val="22"/>
        </w:rPr>
        <w:t>Upuštanje rubnjaka u zoni pješačkih</w:t>
      </w:r>
      <w:r w:rsidR="00D6344F" w:rsidRPr="00E52698">
        <w:rPr>
          <w:rFonts w:asciiTheme="minorHAnsi" w:hAnsiTheme="minorHAnsi" w:cstheme="minorHAnsi"/>
          <w:w w:val="110"/>
          <w:sz w:val="22"/>
          <w:szCs w:val="22"/>
        </w:rPr>
        <w:t xml:space="preserve"> prijelaza planirati u širini od minimalno 1,2 m.</w:t>
      </w:r>
    </w:p>
    <w:p w14:paraId="2397732E" w14:textId="6FA7FDC5" w:rsidR="00277693" w:rsidRPr="00E52698" w:rsidRDefault="00277693" w:rsidP="00D6344F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>Javnu rasvjetu</w:t>
      </w:r>
      <w:r w:rsidR="006D55C2" w:rsidRPr="00E52698">
        <w:rPr>
          <w:rFonts w:asciiTheme="minorHAnsi" w:hAnsiTheme="minorHAnsi" w:cstheme="minorHAnsi"/>
          <w:w w:val="110"/>
          <w:sz w:val="22"/>
          <w:szCs w:val="22"/>
        </w:rPr>
        <w:t xml:space="preserve"> projektirati i izvesti prema kategoriji prometnice</w:t>
      </w:r>
      <w:r w:rsidR="00843960" w:rsidRPr="00E52698">
        <w:rPr>
          <w:rFonts w:asciiTheme="minorHAnsi" w:hAnsiTheme="minorHAnsi" w:cstheme="minorHAnsi"/>
          <w:w w:val="110"/>
          <w:sz w:val="22"/>
          <w:szCs w:val="22"/>
        </w:rPr>
        <w:t>, a stupove iste smjestiti na način da ne ometa</w:t>
      </w:r>
      <w:r w:rsidR="00861DCA" w:rsidRPr="00E52698">
        <w:rPr>
          <w:rFonts w:asciiTheme="minorHAnsi" w:hAnsiTheme="minorHAnsi" w:cstheme="minorHAnsi"/>
          <w:w w:val="110"/>
          <w:sz w:val="22"/>
          <w:szCs w:val="22"/>
        </w:rPr>
        <w:t xml:space="preserve"> komunikaciju pješaka.</w:t>
      </w:r>
    </w:p>
    <w:p w14:paraId="777064F4" w14:textId="77777777" w:rsidR="00B34FBB" w:rsidRPr="00E52698" w:rsidRDefault="00B34FBB" w:rsidP="00D90DB1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>Oborinske vode sa interne prometnice propisanim padovima i slivničkim rešetkama skupiti i odvesti u odgovarajući sustav oborinske odvodnje.</w:t>
      </w:r>
    </w:p>
    <w:p w14:paraId="1A6F6F60" w14:textId="77777777" w:rsidR="007E7915" w:rsidRDefault="00F22D48" w:rsidP="007E7915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>Pri izradi projekta trebaju biti zadovoljeni svi propisi i važeće norme za izgradnju prometnice</w:t>
      </w:r>
      <w:r w:rsidR="005A1EB5" w:rsidRPr="00E52698">
        <w:rPr>
          <w:rFonts w:asciiTheme="minorHAnsi" w:hAnsiTheme="minorHAnsi" w:cstheme="minorHAnsi"/>
          <w:w w:val="110"/>
          <w:sz w:val="22"/>
          <w:szCs w:val="22"/>
        </w:rPr>
        <w:t xml:space="preserve"> i ostalih prometnih površina.</w:t>
      </w:r>
      <w:r w:rsidR="00BA6061" w:rsidRPr="00E52698">
        <w:rPr>
          <w:rFonts w:asciiTheme="minorHAnsi" w:hAnsiTheme="minorHAnsi" w:cstheme="minorHAnsi"/>
          <w:w w:val="110"/>
          <w:sz w:val="22"/>
          <w:szCs w:val="22"/>
        </w:rPr>
        <w:t xml:space="preserve"> Prometnu signalizaciju te sve prometne površine</w:t>
      </w:r>
      <w:r w:rsidR="006411A1" w:rsidRPr="00E52698">
        <w:rPr>
          <w:rFonts w:asciiTheme="minorHAnsi" w:hAnsiTheme="minorHAnsi" w:cstheme="minorHAnsi"/>
          <w:w w:val="110"/>
          <w:sz w:val="22"/>
          <w:szCs w:val="22"/>
        </w:rPr>
        <w:t xml:space="preserve"> potrebno je planirati u skladu s Pravilnikom o prometnim znakovima</w:t>
      </w:r>
      <w:r w:rsidR="007668C9" w:rsidRPr="00E52698">
        <w:rPr>
          <w:rFonts w:asciiTheme="minorHAnsi" w:hAnsiTheme="minorHAnsi" w:cstheme="minorHAnsi"/>
          <w:w w:val="110"/>
          <w:sz w:val="22"/>
          <w:szCs w:val="22"/>
        </w:rPr>
        <w:t>, opremi i signalizaciji</w:t>
      </w:r>
      <w:r w:rsidR="00A62EAB" w:rsidRPr="00E52698">
        <w:rPr>
          <w:rFonts w:asciiTheme="minorHAnsi" w:hAnsiTheme="minorHAnsi" w:cstheme="minorHAnsi"/>
          <w:w w:val="110"/>
          <w:sz w:val="22"/>
          <w:szCs w:val="22"/>
        </w:rPr>
        <w:t xml:space="preserve"> na cesti (NN 33/05,</w:t>
      </w:r>
      <w:r w:rsidR="009267BF" w:rsidRPr="00E52698">
        <w:rPr>
          <w:rFonts w:asciiTheme="minorHAnsi" w:hAnsiTheme="minorHAnsi" w:cstheme="minorHAnsi"/>
          <w:w w:val="110"/>
          <w:sz w:val="22"/>
          <w:szCs w:val="22"/>
        </w:rPr>
        <w:t xml:space="preserve"> 64/05, 155/05 i 14/11</w:t>
      </w:r>
      <w:r w:rsidR="003526BF" w:rsidRPr="00E52698">
        <w:rPr>
          <w:rFonts w:asciiTheme="minorHAnsi" w:hAnsiTheme="minorHAnsi" w:cstheme="minorHAnsi"/>
          <w:w w:val="110"/>
          <w:sz w:val="22"/>
          <w:szCs w:val="22"/>
        </w:rPr>
        <w:t>) i odgovarajućim usvojenim normama u skladu s čl.12</w:t>
      </w:r>
      <w:r w:rsidR="00E338FD" w:rsidRPr="00E52698">
        <w:rPr>
          <w:rFonts w:asciiTheme="minorHAnsi" w:hAnsiTheme="minorHAnsi" w:cstheme="minorHAnsi"/>
          <w:w w:val="110"/>
          <w:sz w:val="22"/>
          <w:szCs w:val="22"/>
        </w:rPr>
        <w:t>. Zakona o normizaciji (NN 80</w:t>
      </w:r>
      <w:r w:rsidR="00E52698" w:rsidRPr="00E52698">
        <w:rPr>
          <w:rFonts w:asciiTheme="minorHAnsi" w:hAnsiTheme="minorHAnsi" w:cstheme="minorHAnsi"/>
          <w:w w:val="110"/>
          <w:sz w:val="22"/>
          <w:szCs w:val="22"/>
        </w:rPr>
        <w:t>/13).</w:t>
      </w:r>
    </w:p>
    <w:p w14:paraId="6B29B641" w14:textId="77777777" w:rsidR="00ED2BD9" w:rsidRPr="00D714EC" w:rsidRDefault="00ED2BD9" w:rsidP="00B41D7D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</w:rPr>
      </w:pPr>
    </w:p>
    <w:p w14:paraId="5EB46982" w14:textId="0833BD26" w:rsidR="00604AF6" w:rsidRPr="00D714EC" w:rsidRDefault="00604AF6" w:rsidP="00650189">
      <w:pPr>
        <w:pStyle w:val="ListParagraph"/>
        <w:numPr>
          <w:ilvl w:val="0"/>
          <w:numId w:val="3"/>
        </w:numPr>
        <w:tabs>
          <w:tab w:val="left" w:pos="534"/>
        </w:tabs>
        <w:spacing w:before="1" w:line="249" w:lineRule="auto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b/>
          <w:bCs/>
          <w:w w:val="115"/>
        </w:rPr>
        <w:t>PODLOGE KOJE OSIGURAVA NARUČITELJ</w:t>
      </w:r>
    </w:p>
    <w:p w14:paraId="6D0F964F" w14:textId="429CC38C" w:rsidR="00517685" w:rsidRPr="00D714EC" w:rsidRDefault="00604AF6" w:rsidP="006B6B38">
      <w:pPr>
        <w:pStyle w:val="BodyText"/>
        <w:spacing w:before="54" w:line="244" w:lineRule="auto"/>
        <w:ind w:left="132" w:right="296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- geodetska snimka i geodetski elaborat</w:t>
      </w:r>
      <w:r w:rsidR="006B6B38" w:rsidRPr="00D714EC">
        <w:rPr>
          <w:rFonts w:asciiTheme="minorHAnsi" w:hAnsiTheme="minorHAnsi" w:cstheme="minorHAnsi"/>
          <w:w w:val="110"/>
          <w:sz w:val="22"/>
          <w:szCs w:val="22"/>
        </w:rPr>
        <w:t>i</w:t>
      </w:r>
    </w:p>
    <w:p w14:paraId="1306A63B" w14:textId="3DDBD19B" w:rsidR="006B6B38" w:rsidRPr="00D714EC" w:rsidRDefault="006B6B38" w:rsidP="006B6B38">
      <w:pPr>
        <w:pStyle w:val="BodyText"/>
        <w:spacing w:before="54" w:line="244" w:lineRule="auto"/>
        <w:ind w:left="132" w:right="296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- parcelacijski elaborat</w:t>
      </w:r>
    </w:p>
    <w:p w14:paraId="350500EC" w14:textId="6EAD7B41" w:rsidR="006B6B38" w:rsidRPr="00D714EC" w:rsidRDefault="006B6B38" w:rsidP="006B6B38">
      <w:pPr>
        <w:pStyle w:val="BodyText"/>
        <w:spacing w:before="54" w:line="244" w:lineRule="auto"/>
        <w:ind w:left="132" w:right="296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- geomehanički istražni radovi ukoliko je isto potrebno</w:t>
      </w:r>
    </w:p>
    <w:sectPr w:rsidR="006B6B38" w:rsidRPr="00D714EC" w:rsidSect="00D30518">
      <w:headerReference w:type="default" r:id="rId11"/>
      <w:footerReference w:type="default" r:id="rId12"/>
      <w:pgSz w:w="12240" w:h="15840"/>
      <w:pgMar w:top="1418" w:right="1162" w:bottom="1418" w:left="1718" w:header="81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19D7A" w14:textId="77777777" w:rsidR="006B2CD4" w:rsidRDefault="006B2CD4">
      <w:r>
        <w:separator/>
      </w:r>
    </w:p>
  </w:endnote>
  <w:endnote w:type="continuationSeparator" w:id="0">
    <w:p w14:paraId="70EC0DB2" w14:textId="77777777" w:rsidR="006B2CD4" w:rsidRDefault="006B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1554D" w14:textId="518E1960" w:rsidR="00517685" w:rsidRDefault="000E7C73">
    <w:pPr>
      <w:pStyle w:val="BodyText"/>
      <w:spacing w:line="14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503308688" behindDoc="1" locked="0" layoutInCell="1" allowOverlap="1" wp14:anchorId="039D2768" wp14:editId="76F95C5C">
              <wp:simplePos x="0" y="0"/>
              <wp:positionH relativeFrom="page">
                <wp:posOffset>6803390</wp:posOffset>
              </wp:positionH>
              <wp:positionV relativeFrom="page">
                <wp:posOffset>9563099</wp:posOffset>
              </wp:positionV>
              <wp:extent cx="235585" cy="180975"/>
              <wp:effectExtent l="0" t="0" r="1206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339C5" w14:textId="1E063B24" w:rsidR="00517685" w:rsidRDefault="00F91E93">
                          <w:pPr>
                            <w:spacing w:before="14"/>
                            <w:ind w:left="40"/>
                            <w:rPr>
                              <w:rFonts w:asciiTheme="minorHAnsi" w:hAnsiTheme="minorHAnsi" w:cstheme="minorHAnsi"/>
                              <w:w w:val="110"/>
                              <w:sz w:val="15"/>
                            </w:rPr>
                          </w:pPr>
                          <w:r w:rsidRPr="000E7C73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0E7C73">
                            <w:rPr>
                              <w:rFonts w:asciiTheme="minorHAnsi" w:hAnsiTheme="minorHAnsi" w:cstheme="minorHAnsi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 w:rsidRPr="000E7C73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E555FC">
                            <w:rPr>
                              <w:rFonts w:asciiTheme="minorHAnsi" w:hAnsiTheme="minorHAnsi" w:cstheme="minorHAnsi"/>
                              <w:noProof/>
                              <w:w w:val="110"/>
                              <w:sz w:val="15"/>
                            </w:rPr>
                            <w:t>9</w:t>
                          </w:r>
                          <w:r w:rsidRPr="000E7C73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0E7C73">
                            <w:rPr>
                              <w:rFonts w:asciiTheme="minorHAnsi" w:hAnsiTheme="minorHAnsi" w:cstheme="minorHAnsi"/>
                              <w:w w:val="110"/>
                              <w:sz w:val="15"/>
                            </w:rPr>
                            <w:t>/</w:t>
                          </w:r>
                          <w:r w:rsidR="003D441E">
                            <w:rPr>
                              <w:rFonts w:asciiTheme="minorHAnsi" w:hAnsiTheme="minorHAnsi" w:cstheme="minorHAnsi"/>
                              <w:w w:val="110"/>
                              <w:sz w:val="15"/>
                            </w:rPr>
                            <w:t>8</w:t>
                          </w:r>
                        </w:p>
                        <w:p w14:paraId="7017A6CC" w14:textId="77777777" w:rsidR="003D441E" w:rsidRPr="000E7C73" w:rsidRDefault="003D441E">
                          <w:pPr>
                            <w:spacing w:before="14"/>
                            <w:ind w:left="40"/>
                            <w:rPr>
                              <w:rFonts w:asciiTheme="minorHAnsi" w:hAnsiTheme="minorHAnsi" w:cstheme="minorHAns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D27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5.7pt;margin-top:753pt;width:18.55pt;height:14.25pt;z-index:-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c6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" filled="f" stroked="f">
              <v:textbox inset="0,0,0,0">
                <w:txbxContent>
                  <w:p w14:paraId="301339C5" w14:textId="1E063B24" w:rsidR="00517685" w:rsidRDefault="00F91E93">
                    <w:pPr>
                      <w:spacing w:before="14"/>
                      <w:ind w:left="40"/>
                      <w:rPr>
                        <w:rFonts w:asciiTheme="minorHAnsi" w:hAnsiTheme="minorHAnsi" w:cstheme="minorHAnsi"/>
                        <w:w w:val="110"/>
                        <w:sz w:val="15"/>
                      </w:rPr>
                    </w:pPr>
                    <w:r w:rsidRPr="000E7C73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0E7C73">
                      <w:rPr>
                        <w:rFonts w:asciiTheme="minorHAnsi" w:hAnsiTheme="minorHAnsi" w:cstheme="minorHAnsi"/>
                        <w:w w:val="110"/>
                        <w:sz w:val="15"/>
                      </w:rPr>
                      <w:instrText xml:space="preserve"> PAGE </w:instrText>
                    </w:r>
                    <w:r w:rsidRPr="000E7C73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E555FC">
                      <w:rPr>
                        <w:rFonts w:asciiTheme="minorHAnsi" w:hAnsiTheme="minorHAnsi" w:cstheme="minorHAnsi"/>
                        <w:noProof/>
                        <w:w w:val="110"/>
                        <w:sz w:val="15"/>
                      </w:rPr>
                      <w:t>9</w:t>
                    </w:r>
                    <w:r w:rsidRPr="000E7C73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0E7C73">
                      <w:rPr>
                        <w:rFonts w:asciiTheme="minorHAnsi" w:hAnsiTheme="minorHAnsi" w:cstheme="minorHAnsi"/>
                        <w:w w:val="110"/>
                        <w:sz w:val="15"/>
                      </w:rPr>
                      <w:t>/</w:t>
                    </w:r>
                    <w:r w:rsidR="003D441E">
                      <w:rPr>
                        <w:rFonts w:asciiTheme="minorHAnsi" w:hAnsiTheme="minorHAnsi" w:cstheme="minorHAnsi"/>
                        <w:w w:val="110"/>
                        <w:sz w:val="15"/>
                      </w:rPr>
                      <w:t>8</w:t>
                    </w:r>
                  </w:p>
                  <w:p w14:paraId="7017A6CC" w14:textId="77777777" w:rsidR="003D441E" w:rsidRPr="000E7C73" w:rsidRDefault="003D441E">
                    <w:pPr>
                      <w:spacing w:before="14"/>
                      <w:ind w:left="40"/>
                      <w:rPr>
                        <w:rFonts w:asciiTheme="minorHAnsi" w:hAnsiTheme="minorHAnsi" w:cstheme="minorHAns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1E93">
      <w:rPr>
        <w:noProof/>
        <w:lang w:eastAsia="hr-HR"/>
      </w:rPr>
      <mc:AlternateContent>
        <mc:Choice Requires="wps">
          <w:drawing>
            <wp:anchor distT="0" distB="0" distL="114300" distR="114300" simplePos="0" relativeHeight="503308712" behindDoc="1" locked="0" layoutInCell="1" allowOverlap="1" wp14:anchorId="6DD15620" wp14:editId="2567DD09">
              <wp:simplePos x="0" y="0"/>
              <wp:positionH relativeFrom="page">
                <wp:posOffset>1163955</wp:posOffset>
              </wp:positionH>
              <wp:positionV relativeFrom="page">
                <wp:posOffset>9589770</wp:posOffset>
              </wp:positionV>
              <wp:extent cx="4351020" cy="104775"/>
              <wp:effectExtent l="1905" t="0" r="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0F2F4" w14:textId="70CEFD7A" w:rsidR="00517685" w:rsidRDefault="00517685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15620" id="Text Box 1" o:spid="_x0000_s1028" type="#_x0000_t202" style="position:absolute;margin-left:91.65pt;margin-top:755.1pt;width:342.6pt;height:8.25pt;z-index:-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wcsA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" filled="f" stroked="f">
              <v:textbox inset="0,0,0,0">
                <w:txbxContent>
                  <w:p w14:paraId="3A20F2F4" w14:textId="70CEFD7A" w:rsidR="00517685" w:rsidRDefault="00517685">
                    <w:pPr>
                      <w:spacing w:before="14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1E93">
      <w:rPr>
        <w:noProof/>
        <w:lang w:eastAsia="hr-HR"/>
      </w:rPr>
      <mc:AlternateContent>
        <mc:Choice Requires="wps">
          <w:drawing>
            <wp:anchor distT="0" distB="0" distL="114300" distR="114300" simplePos="0" relativeHeight="503308664" behindDoc="1" locked="0" layoutInCell="1" allowOverlap="1" wp14:anchorId="12E20316" wp14:editId="42B3C2BF">
              <wp:simplePos x="0" y="0"/>
              <wp:positionH relativeFrom="page">
                <wp:posOffset>1158240</wp:posOffset>
              </wp:positionH>
              <wp:positionV relativeFrom="page">
                <wp:posOffset>9575165</wp:posOffset>
              </wp:positionV>
              <wp:extent cx="5607050" cy="0"/>
              <wp:effectExtent l="5715" t="12065" r="6985" b="698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70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922DB" id="Line 3" o:spid="_x0000_s1026" style="position:absolute;z-index:-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2pt,753.95pt" to="532.7pt,7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FEE1B" w14:textId="77777777" w:rsidR="006B2CD4" w:rsidRDefault="006B2CD4">
      <w:r>
        <w:separator/>
      </w:r>
    </w:p>
  </w:footnote>
  <w:footnote w:type="continuationSeparator" w:id="0">
    <w:p w14:paraId="50EFA4EE" w14:textId="77777777" w:rsidR="006B2CD4" w:rsidRDefault="006B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910A" w14:textId="26931262" w:rsidR="00517685" w:rsidRDefault="007C0073">
    <w:pPr>
      <w:pStyle w:val="BodyText"/>
      <w:spacing w:line="14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08E3F6BF" wp14:editId="758A28DB">
              <wp:simplePos x="0" y="0"/>
              <wp:positionH relativeFrom="page">
                <wp:posOffset>1163955</wp:posOffset>
              </wp:positionH>
              <wp:positionV relativeFrom="page">
                <wp:posOffset>619125</wp:posOffset>
              </wp:positionV>
              <wp:extent cx="5821680" cy="0"/>
              <wp:effectExtent l="5715" t="5715" r="11430" b="1333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7C1FE" id="Line 5" o:spid="_x0000_s1026" style="position:absolute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65pt,48.75pt" to="550.0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" strokeweight=".48pt">
              <w10:wrap anchorx="page" anchory="page"/>
            </v:line>
          </w:pict>
        </mc:Fallback>
      </mc:AlternateContent>
    </w:r>
    <w:r w:rsidR="00180FD9">
      <w:rPr>
        <w:noProof/>
        <w:lang w:eastAsia="hr-HR"/>
      </w:rPr>
      <mc:AlternateContent>
        <mc:Choice Requires="wps">
          <w:drawing>
            <wp:anchor distT="0" distB="0" distL="114300" distR="114300" simplePos="0" relativeHeight="503308640" behindDoc="1" locked="0" layoutInCell="1" allowOverlap="1" wp14:anchorId="2C7DB68F" wp14:editId="6293A6F4">
              <wp:simplePos x="0" y="0"/>
              <wp:positionH relativeFrom="page">
                <wp:posOffset>1343025</wp:posOffset>
              </wp:positionH>
              <wp:positionV relativeFrom="page">
                <wp:posOffset>238125</wp:posOffset>
              </wp:positionV>
              <wp:extent cx="4924425" cy="371475"/>
              <wp:effectExtent l="0" t="0" r="9525" b="952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6E0A" w14:textId="3B8912F3" w:rsidR="00517685" w:rsidRPr="00625452" w:rsidRDefault="007A4FBF">
                          <w:pPr>
                            <w:spacing w:before="14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  <w:szCs w:val="18"/>
                            </w:rPr>
                            <w:t>P</w:t>
                          </w:r>
                          <w:r w:rsidRPr="007A4FBF">
                            <w:rPr>
                              <w:w w:val="105"/>
                              <w:sz w:val="18"/>
                              <w:szCs w:val="18"/>
                            </w:rPr>
                            <w:t>rojektn</w:t>
                          </w:r>
                          <w:r w:rsidR="00FF0863">
                            <w:rPr>
                              <w:w w:val="105"/>
                              <w:sz w:val="18"/>
                              <w:szCs w:val="18"/>
                            </w:rPr>
                            <w:t>i zadatak za izradu projektne</w:t>
                          </w:r>
                          <w:r w:rsidRPr="007A4FBF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dokumentacij</w:t>
                          </w:r>
                          <w:r>
                            <w:rPr>
                              <w:w w:val="105"/>
                              <w:sz w:val="18"/>
                              <w:szCs w:val="18"/>
                            </w:rPr>
                            <w:t>a</w:t>
                          </w:r>
                          <w:r w:rsidRPr="007A4FBF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komunalno-servisne zone </w:t>
                          </w:r>
                          <w:r w:rsidR="00F91E93" w:rsidRPr="00625452">
                            <w:rPr>
                              <w:w w:val="105"/>
                              <w:sz w:val="18"/>
                              <w:szCs w:val="18"/>
                            </w:rPr>
                            <w:t>na lokacij</w:t>
                          </w:r>
                          <w:r>
                            <w:rPr>
                              <w:w w:val="105"/>
                              <w:sz w:val="18"/>
                              <w:szCs w:val="18"/>
                            </w:rPr>
                            <w:t>i</w:t>
                          </w:r>
                          <w:r w:rsidR="00CD16F4" w:rsidRPr="00625452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Korenica</w:t>
                          </w:r>
                          <w:r w:rsidR="00180FD9">
                            <w:rPr>
                              <w:w w:val="105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D16F4" w:rsidRPr="00625452">
                            <w:rPr>
                              <w:w w:val="105"/>
                              <w:sz w:val="18"/>
                              <w:szCs w:val="18"/>
                            </w:rPr>
                            <w:t xml:space="preserve">Općina </w:t>
                          </w:r>
                          <w:r w:rsidR="00625452" w:rsidRPr="00625452">
                            <w:rPr>
                              <w:w w:val="105"/>
                              <w:sz w:val="18"/>
                              <w:szCs w:val="18"/>
                            </w:rPr>
                            <w:t>P</w:t>
                          </w:r>
                          <w:r w:rsidR="00CD16F4" w:rsidRPr="00625452">
                            <w:rPr>
                              <w:w w:val="105"/>
                              <w:sz w:val="18"/>
                              <w:szCs w:val="18"/>
                            </w:rPr>
                            <w:t>litvička Jezera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DB6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5.75pt;margin-top:18.75pt;width:387.75pt;height:29.2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h0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" filled="f" stroked="f">
              <v:textbox inset="0,0,0,0">
                <w:txbxContent>
                  <w:p w14:paraId="3EFD6E0A" w14:textId="3B8912F3" w:rsidR="00517685" w:rsidRPr="00625452" w:rsidRDefault="007A4FBF">
                    <w:pPr>
                      <w:spacing w:before="14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w w:val="105"/>
                        <w:sz w:val="18"/>
                        <w:szCs w:val="18"/>
                      </w:rPr>
                      <w:t>P</w:t>
                    </w:r>
                    <w:r w:rsidRPr="007A4FBF">
                      <w:rPr>
                        <w:w w:val="105"/>
                        <w:sz w:val="18"/>
                        <w:szCs w:val="18"/>
                      </w:rPr>
                      <w:t>rojektn</w:t>
                    </w:r>
                    <w:r w:rsidR="00FF0863">
                      <w:rPr>
                        <w:w w:val="105"/>
                        <w:sz w:val="18"/>
                        <w:szCs w:val="18"/>
                      </w:rPr>
                      <w:t>i zadatak za izradu projektne</w:t>
                    </w:r>
                    <w:r w:rsidRPr="007A4FBF">
                      <w:rPr>
                        <w:w w:val="105"/>
                        <w:sz w:val="18"/>
                        <w:szCs w:val="18"/>
                      </w:rPr>
                      <w:t xml:space="preserve"> dokumentacij</w:t>
                    </w:r>
                    <w:r>
                      <w:rPr>
                        <w:w w:val="105"/>
                        <w:sz w:val="18"/>
                        <w:szCs w:val="18"/>
                      </w:rPr>
                      <w:t>a</w:t>
                    </w:r>
                    <w:r w:rsidRPr="007A4FBF">
                      <w:rPr>
                        <w:w w:val="105"/>
                        <w:sz w:val="18"/>
                        <w:szCs w:val="18"/>
                      </w:rPr>
                      <w:t xml:space="preserve"> komunalno-servisne zone </w:t>
                    </w:r>
                    <w:r w:rsidR="00F91E93" w:rsidRPr="00625452">
                      <w:rPr>
                        <w:w w:val="105"/>
                        <w:sz w:val="18"/>
                        <w:szCs w:val="18"/>
                      </w:rPr>
                      <w:t>na lokacij</w:t>
                    </w:r>
                    <w:r>
                      <w:rPr>
                        <w:w w:val="105"/>
                        <w:sz w:val="18"/>
                        <w:szCs w:val="18"/>
                      </w:rPr>
                      <w:t>i</w:t>
                    </w:r>
                    <w:r w:rsidR="00CD16F4" w:rsidRPr="00625452">
                      <w:rPr>
                        <w:w w:val="105"/>
                        <w:sz w:val="18"/>
                        <w:szCs w:val="18"/>
                      </w:rPr>
                      <w:t xml:space="preserve"> Korenica</w:t>
                    </w:r>
                    <w:r w:rsidR="00180FD9">
                      <w:rPr>
                        <w:w w:val="105"/>
                        <w:sz w:val="18"/>
                        <w:szCs w:val="18"/>
                      </w:rPr>
                      <w:t xml:space="preserve">, </w:t>
                    </w:r>
                    <w:r w:rsidR="00CD16F4" w:rsidRPr="00625452">
                      <w:rPr>
                        <w:w w:val="105"/>
                        <w:sz w:val="18"/>
                        <w:szCs w:val="18"/>
                      </w:rPr>
                      <w:t xml:space="preserve">Općina </w:t>
                    </w:r>
                    <w:r w:rsidR="00625452" w:rsidRPr="00625452">
                      <w:rPr>
                        <w:w w:val="105"/>
                        <w:sz w:val="18"/>
                        <w:szCs w:val="18"/>
                      </w:rPr>
                      <w:t>P</w:t>
                    </w:r>
                    <w:r w:rsidR="00CD16F4" w:rsidRPr="00625452">
                      <w:rPr>
                        <w:w w:val="105"/>
                        <w:sz w:val="18"/>
                        <w:szCs w:val="18"/>
                      </w:rPr>
                      <w:t>litvička Jezera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D0F11"/>
    <w:multiLevelType w:val="hybridMultilevel"/>
    <w:tmpl w:val="40E2A0A6"/>
    <w:lvl w:ilvl="0" w:tplc="9332745A">
      <w:numFmt w:val="bullet"/>
      <w:lvlText w:val=""/>
      <w:lvlJc w:val="left"/>
      <w:pPr>
        <w:ind w:left="802" w:hanging="329"/>
      </w:pPr>
      <w:rPr>
        <w:rFonts w:ascii="Times New Roman" w:eastAsia="Times New Roman" w:hAnsi="Times New Roman" w:cs="Times New Roman" w:hint="default"/>
        <w:w w:val="61"/>
        <w:sz w:val="20"/>
        <w:szCs w:val="20"/>
      </w:rPr>
    </w:lvl>
    <w:lvl w:ilvl="1" w:tplc="2A38FFDA">
      <w:numFmt w:val="bullet"/>
      <w:lvlText w:val="•"/>
      <w:lvlJc w:val="left"/>
      <w:pPr>
        <w:ind w:left="1656" w:hanging="329"/>
      </w:pPr>
      <w:rPr>
        <w:rFonts w:hint="default"/>
      </w:rPr>
    </w:lvl>
    <w:lvl w:ilvl="2" w:tplc="F8628712">
      <w:numFmt w:val="bullet"/>
      <w:lvlText w:val="•"/>
      <w:lvlJc w:val="left"/>
      <w:pPr>
        <w:ind w:left="2512" w:hanging="329"/>
      </w:pPr>
      <w:rPr>
        <w:rFonts w:hint="default"/>
      </w:rPr>
    </w:lvl>
    <w:lvl w:ilvl="3" w:tplc="206E9966">
      <w:numFmt w:val="bullet"/>
      <w:lvlText w:val="•"/>
      <w:lvlJc w:val="left"/>
      <w:pPr>
        <w:ind w:left="3368" w:hanging="329"/>
      </w:pPr>
      <w:rPr>
        <w:rFonts w:hint="default"/>
      </w:rPr>
    </w:lvl>
    <w:lvl w:ilvl="4" w:tplc="576E7FCA">
      <w:numFmt w:val="bullet"/>
      <w:lvlText w:val="•"/>
      <w:lvlJc w:val="left"/>
      <w:pPr>
        <w:ind w:left="4224" w:hanging="329"/>
      </w:pPr>
      <w:rPr>
        <w:rFonts w:hint="default"/>
      </w:rPr>
    </w:lvl>
    <w:lvl w:ilvl="5" w:tplc="D258F7B0">
      <w:numFmt w:val="bullet"/>
      <w:lvlText w:val="•"/>
      <w:lvlJc w:val="left"/>
      <w:pPr>
        <w:ind w:left="5080" w:hanging="329"/>
      </w:pPr>
      <w:rPr>
        <w:rFonts w:hint="default"/>
      </w:rPr>
    </w:lvl>
    <w:lvl w:ilvl="6" w:tplc="B834366E">
      <w:numFmt w:val="bullet"/>
      <w:lvlText w:val="•"/>
      <w:lvlJc w:val="left"/>
      <w:pPr>
        <w:ind w:left="5936" w:hanging="329"/>
      </w:pPr>
      <w:rPr>
        <w:rFonts w:hint="default"/>
      </w:rPr>
    </w:lvl>
    <w:lvl w:ilvl="7" w:tplc="9C3E65CA">
      <w:numFmt w:val="bullet"/>
      <w:lvlText w:val="•"/>
      <w:lvlJc w:val="left"/>
      <w:pPr>
        <w:ind w:left="6792" w:hanging="329"/>
      </w:pPr>
      <w:rPr>
        <w:rFonts w:hint="default"/>
      </w:rPr>
    </w:lvl>
    <w:lvl w:ilvl="8" w:tplc="547EF0A6">
      <w:numFmt w:val="bullet"/>
      <w:lvlText w:val="•"/>
      <w:lvlJc w:val="left"/>
      <w:pPr>
        <w:ind w:left="7648" w:hanging="329"/>
      </w:pPr>
      <w:rPr>
        <w:rFonts w:hint="default"/>
      </w:rPr>
    </w:lvl>
  </w:abstractNum>
  <w:abstractNum w:abstractNumId="1" w15:restartNumberingAfterBreak="0">
    <w:nsid w:val="17C051CE"/>
    <w:multiLevelType w:val="multilevel"/>
    <w:tmpl w:val="1DC8F3BA"/>
    <w:lvl w:ilvl="0">
      <w:start w:val="1"/>
      <w:numFmt w:val="decimal"/>
      <w:lvlText w:val="%1."/>
      <w:lvlJc w:val="left"/>
      <w:pPr>
        <w:ind w:left="533" w:hanging="402"/>
      </w:pPr>
      <w:rPr>
        <w:rFonts w:asciiTheme="minorHAnsi" w:eastAsia="Times New Roman" w:hAnsiTheme="minorHAnsi" w:cstheme="minorHAnsi" w:hint="default"/>
        <w:b/>
        <w:bCs/>
        <w:w w:val="114"/>
        <w:sz w:val="22"/>
        <w:szCs w:val="22"/>
      </w:rPr>
    </w:lvl>
    <w:lvl w:ilvl="1">
      <w:start w:val="1"/>
      <w:numFmt w:val="decimal"/>
      <w:lvlText w:val="%1.%2"/>
      <w:lvlJc w:val="left"/>
      <w:pPr>
        <w:ind w:left="477" w:hanging="345"/>
      </w:pPr>
      <w:rPr>
        <w:rFonts w:asciiTheme="minorHAnsi" w:eastAsia="Times New Roman" w:hAnsiTheme="minorHAnsi" w:cstheme="minorHAnsi" w:hint="default"/>
        <w:w w:val="114"/>
        <w:sz w:val="22"/>
        <w:szCs w:val="22"/>
      </w:rPr>
    </w:lvl>
    <w:lvl w:ilvl="2">
      <w:start w:val="1"/>
      <w:numFmt w:val="decimal"/>
      <w:lvlText w:val="%1.%2.%3"/>
      <w:lvlJc w:val="left"/>
      <w:pPr>
        <w:ind w:left="651" w:hanging="519"/>
      </w:pPr>
      <w:rPr>
        <w:rFonts w:asciiTheme="minorHAnsi" w:eastAsia="Times New Roman" w:hAnsiTheme="minorHAnsi" w:cstheme="minorHAnsi" w:hint="default"/>
        <w:spacing w:val="-2"/>
        <w:w w:val="114"/>
        <w:sz w:val="20"/>
        <w:szCs w:val="20"/>
      </w:rPr>
    </w:lvl>
    <w:lvl w:ilvl="3">
      <w:numFmt w:val="bullet"/>
      <w:lvlText w:val="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60"/>
        <w:sz w:val="20"/>
        <w:szCs w:val="20"/>
      </w:rPr>
    </w:lvl>
    <w:lvl w:ilvl="4">
      <w:numFmt w:val="bullet"/>
      <w:lvlText w:val="•"/>
      <w:lvlJc w:val="left"/>
      <w:pPr>
        <w:ind w:left="2022" w:hanging="339"/>
      </w:pPr>
      <w:rPr>
        <w:rFonts w:hint="default"/>
      </w:rPr>
    </w:lvl>
    <w:lvl w:ilvl="5">
      <w:numFmt w:val="bullet"/>
      <w:lvlText w:val="•"/>
      <w:lvlJc w:val="left"/>
      <w:pPr>
        <w:ind w:left="3245" w:hanging="339"/>
      </w:pPr>
      <w:rPr>
        <w:rFonts w:hint="default"/>
      </w:rPr>
    </w:lvl>
    <w:lvl w:ilvl="6">
      <w:numFmt w:val="bullet"/>
      <w:lvlText w:val="•"/>
      <w:lvlJc w:val="left"/>
      <w:pPr>
        <w:ind w:left="4468" w:hanging="339"/>
      </w:pPr>
      <w:rPr>
        <w:rFonts w:hint="default"/>
      </w:rPr>
    </w:lvl>
    <w:lvl w:ilvl="7">
      <w:numFmt w:val="bullet"/>
      <w:lvlText w:val="•"/>
      <w:lvlJc w:val="left"/>
      <w:pPr>
        <w:ind w:left="5691" w:hanging="339"/>
      </w:pPr>
      <w:rPr>
        <w:rFonts w:hint="default"/>
      </w:rPr>
    </w:lvl>
    <w:lvl w:ilvl="8">
      <w:numFmt w:val="bullet"/>
      <w:lvlText w:val="•"/>
      <w:lvlJc w:val="left"/>
      <w:pPr>
        <w:ind w:left="6914" w:hanging="339"/>
      </w:pPr>
      <w:rPr>
        <w:rFonts w:hint="default"/>
      </w:rPr>
    </w:lvl>
  </w:abstractNum>
  <w:abstractNum w:abstractNumId="2" w15:restartNumberingAfterBreak="0">
    <w:nsid w:val="18E2542E"/>
    <w:multiLevelType w:val="multilevel"/>
    <w:tmpl w:val="1DC8F3BA"/>
    <w:lvl w:ilvl="0">
      <w:start w:val="1"/>
      <w:numFmt w:val="decimal"/>
      <w:lvlText w:val="%1."/>
      <w:lvlJc w:val="left"/>
      <w:pPr>
        <w:ind w:left="533" w:hanging="402"/>
      </w:pPr>
      <w:rPr>
        <w:rFonts w:asciiTheme="minorHAnsi" w:eastAsia="Times New Roman" w:hAnsiTheme="minorHAnsi" w:cstheme="minorHAnsi" w:hint="default"/>
        <w:b/>
        <w:bCs/>
        <w:w w:val="114"/>
        <w:sz w:val="22"/>
        <w:szCs w:val="22"/>
      </w:rPr>
    </w:lvl>
    <w:lvl w:ilvl="1">
      <w:start w:val="1"/>
      <w:numFmt w:val="decimal"/>
      <w:lvlText w:val="%1.%2"/>
      <w:lvlJc w:val="left"/>
      <w:pPr>
        <w:ind w:left="477" w:hanging="345"/>
      </w:pPr>
      <w:rPr>
        <w:rFonts w:asciiTheme="minorHAnsi" w:eastAsia="Times New Roman" w:hAnsiTheme="minorHAnsi" w:cstheme="minorHAnsi" w:hint="default"/>
        <w:w w:val="114"/>
        <w:sz w:val="22"/>
        <w:szCs w:val="22"/>
      </w:rPr>
    </w:lvl>
    <w:lvl w:ilvl="2">
      <w:start w:val="1"/>
      <w:numFmt w:val="decimal"/>
      <w:lvlText w:val="%1.%2.%3"/>
      <w:lvlJc w:val="left"/>
      <w:pPr>
        <w:ind w:left="651" w:hanging="519"/>
      </w:pPr>
      <w:rPr>
        <w:rFonts w:asciiTheme="minorHAnsi" w:eastAsia="Times New Roman" w:hAnsiTheme="minorHAnsi" w:cstheme="minorHAnsi" w:hint="default"/>
        <w:spacing w:val="-2"/>
        <w:w w:val="114"/>
        <w:sz w:val="20"/>
        <w:szCs w:val="20"/>
      </w:rPr>
    </w:lvl>
    <w:lvl w:ilvl="3">
      <w:numFmt w:val="bullet"/>
      <w:lvlText w:val="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60"/>
        <w:sz w:val="20"/>
        <w:szCs w:val="20"/>
      </w:rPr>
    </w:lvl>
    <w:lvl w:ilvl="4">
      <w:numFmt w:val="bullet"/>
      <w:lvlText w:val="•"/>
      <w:lvlJc w:val="left"/>
      <w:pPr>
        <w:ind w:left="2022" w:hanging="339"/>
      </w:pPr>
      <w:rPr>
        <w:rFonts w:hint="default"/>
      </w:rPr>
    </w:lvl>
    <w:lvl w:ilvl="5">
      <w:numFmt w:val="bullet"/>
      <w:lvlText w:val="•"/>
      <w:lvlJc w:val="left"/>
      <w:pPr>
        <w:ind w:left="3245" w:hanging="339"/>
      </w:pPr>
      <w:rPr>
        <w:rFonts w:hint="default"/>
      </w:rPr>
    </w:lvl>
    <w:lvl w:ilvl="6">
      <w:numFmt w:val="bullet"/>
      <w:lvlText w:val="•"/>
      <w:lvlJc w:val="left"/>
      <w:pPr>
        <w:ind w:left="4468" w:hanging="339"/>
      </w:pPr>
      <w:rPr>
        <w:rFonts w:hint="default"/>
      </w:rPr>
    </w:lvl>
    <w:lvl w:ilvl="7">
      <w:numFmt w:val="bullet"/>
      <w:lvlText w:val="•"/>
      <w:lvlJc w:val="left"/>
      <w:pPr>
        <w:ind w:left="5691" w:hanging="339"/>
      </w:pPr>
      <w:rPr>
        <w:rFonts w:hint="default"/>
      </w:rPr>
    </w:lvl>
    <w:lvl w:ilvl="8">
      <w:numFmt w:val="bullet"/>
      <w:lvlText w:val="•"/>
      <w:lvlJc w:val="left"/>
      <w:pPr>
        <w:ind w:left="6914" w:hanging="339"/>
      </w:pPr>
      <w:rPr>
        <w:rFonts w:hint="default"/>
      </w:rPr>
    </w:lvl>
  </w:abstractNum>
  <w:abstractNum w:abstractNumId="3" w15:restartNumberingAfterBreak="0">
    <w:nsid w:val="281F77DC"/>
    <w:multiLevelType w:val="multilevel"/>
    <w:tmpl w:val="1DC8F3BA"/>
    <w:lvl w:ilvl="0">
      <w:start w:val="1"/>
      <w:numFmt w:val="decimal"/>
      <w:lvlText w:val="%1."/>
      <w:lvlJc w:val="left"/>
      <w:pPr>
        <w:ind w:left="533" w:hanging="402"/>
      </w:pPr>
      <w:rPr>
        <w:rFonts w:asciiTheme="minorHAnsi" w:eastAsia="Times New Roman" w:hAnsiTheme="minorHAnsi" w:cstheme="minorHAnsi" w:hint="default"/>
        <w:b/>
        <w:bCs/>
        <w:w w:val="114"/>
        <w:sz w:val="22"/>
        <w:szCs w:val="22"/>
      </w:rPr>
    </w:lvl>
    <w:lvl w:ilvl="1">
      <w:start w:val="1"/>
      <w:numFmt w:val="decimal"/>
      <w:lvlText w:val="%1.%2"/>
      <w:lvlJc w:val="left"/>
      <w:pPr>
        <w:ind w:left="477" w:hanging="345"/>
      </w:pPr>
      <w:rPr>
        <w:rFonts w:asciiTheme="minorHAnsi" w:eastAsia="Times New Roman" w:hAnsiTheme="minorHAnsi" w:cstheme="minorHAnsi" w:hint="default"/>
        <w:w w:val="114"/>
        <w:sz w:val="22"/>
        <w:szCs w:val="22"/>
      </w:rPr>
    </w:lvl>
    <w:lvl w:ilvl="2">
      <w:start w:val="1"/>
      <w:numFmt w:val="decimal"/>
      <w:lvlText w:val="%1.%2.%3"/>
      <w:lvlJc w:val="left"/>
      <w:pPr>
        <w:ind w:left="651" w:hanging="519"/>
      </w:pPr>
      <w:rPr>
        <w:rFonts w:asciiTheme="minorHAnsi" w:eastAsia="Times New Roman" w:hAnsiTheme="minorHAnsi" w:cstheme="minorHAnsi" w:hint="default"/>
        <w:spacing w:val="-2"/>
        <w:w w:val="114"/>
        <w:sz w:val="20"/>
        <w:szCs w:val="20"/>
      </w:rPr>
    </w:lvl>
    <w:lvl w:ilvl="3">
      <w:numFmt w:val="bullet"/>
      <w:lvlText w:val="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60"/>
        <w:sz w:val="20"/>
        <w:szCs w:val="20"/>
      </w:rPr>
    </w:lvl>
    <w:lvl w:ilvl="4">
      <w:numFmt w:val="bullet"/>
      <w:lvlText w:val="•"/>
      <w:lvlJc w:val="left"/>
      <w:pPr>
        <w:ind w:left="2022" w:hanging="339"/>
      </w:pPr>
      <w:rPr>
        <w:rFonts w:hint="default"/>
      </w:rPr>
    </w:lvl>
    <w:lvl w:ilvl="5">
      <w:numFmt w:val="bullet"/>
      <w:lvlText w:val="•"/>
      <w:lvlJc w:val="left"/>
      <w:pPr>
        <w:ind w:left="3245" w:hanging="339"/>
      </w:pPr>
      <w:rPr>
        <w:rFonts w:hint="default"/>
      </w:rPr>
    </w:lvl>
    <w:lvl w:ilvl="6">
      <w:numFmt w:val="bullet"/>
      <w:lvlText w:val="•"/>
      <w:lvlJc w:val="left"/>
      <w:pPr>
        <w:ind w:left="4468" w:hanging="339"/>
      </w:pPr>
      <w:rPr>
        <w:rFonts w:hint="default"/>
      </w:rPr>
    </w:lvl>
    <w:lvl w:ilvl="7">
      <w:numFmt w:val="bullet"/>
      <w:lvlText w:val="•"/>
      <w:lvlJc w:val="left"/>
      <w:pPr>
        <w:ind w:left="5691" w:hanging="339"/>
      </w:pPr>
      <w:rPr>
        <w:rFonts w:hint="default"/>
      </w:rPr>
    </w:lvl>
    <w:lvl w:ilvl="8">
      <w:numFmt w:val="bullet"/>
      <w:lvlText w:val="•"/>
      <w:lvlJc w:val="left"/>
      <w:pPr>
        <w:ind w:left="6914" w:hanging="339"/>
      </w:pPr>
      <w:rPr>
        <w:rFonts w:hint="default"/>
      </w:rPr>
    </w:lvl>
  </w:abstractNum>
  <w:abstractNum w:abstractNumId="4" w15:restartNumberingAfterBreak="0">
    <w:nsid w:val="49E524E7"/>
    <w:multiLevelType w:val="hybridMultilevel"/>
    <w:tmpl w:val="F4749F18"/>
    <w:lvl w:ilvl="0" w:tplc="C254A6C0">
      <w:numFmt w:val="bullet"/>
      <w:lvlText w:val="-"/>
      <w:lvlJc w:val="left"/>
      <w:pPr>
        <w:ind w:left="132" w:hanging="197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9634EA3A">
      <w:numFmt w:val="bullet"/>
      <w:lvlText w:val="•"/>
      <w:lvlJc w:val="left"/>
      <w:pPr>
        <w:ind w:left="1062" w:hanging="197"/>
      </w:pPr>
      <w:rPr>
        <w:rFonts w:hint="default"/>
      </w:rPr>
    </w:lvl>
    <w:lvl w:ilvl="2" w:tplc="3998D24E">
      <w:numFmt w:val="bullet"/>
      <w:lvlText w:val="•"/>
      <w:lvlJc w:val="left"/>
      <w:pPr>
        <w:ind w:left="1984" w:hanging="197"/>
      </w:pPr>
      <w:rPr>
        <w:rFonts w:hint="default"/>
      </w:rPr>
    </w:lvl>
    <w:lvl w:ilvl="3" w:tplc="9028F688">
      <w:numFmt w:val="bullet"/>
      <w:lvlText w:val="•"/>
      <w:lvlJc w:val="left"/>
      <w:pPr>
        <w:ind w:left="2906" w:hanging="197"/>
      </w:pPr>
      <w:rPr>
        <w:rFonts w:hint="default"/>
      </w:rPr>
    </w:lvl>
    <w:lvl w:ilvl="4" w:tplc="449A2814">
      <w:numFmt w:val="bullet"/>
      <w:lvlText w:val="•"/>
      <w:lvlJc w:val="left"/>
      <w:pPr>
        <w:ind w:left="3828" w:hanging="197"/>
      </w:pPr>
      <w:rPr>
        <w:rFonts w:hint="default"/>
      </w:rPr>
    </w:lvl>
    <w:lvl w:ilvl="5" w:tplc="D5A01496">
      <w:numFmt w:val="bullet"/>
      <w:lvlText w:val="•"/>
      <w:lvlJc w:val="left"/>
      <w:pPr>
        <w:ind w:left="4750" w:hanging="197"/>
      </w:pPr>
      <w:rPr>
        <w:rFonts w:hint="default"/>
      </w:rPr>
    </w:lvl>
    <w:lvl w:ilvl="6" w:tplc="201EA19E">
      <w:numFmt w:val="bullet"/>
      <w:lvlText w:val="•"/>
      <w:lvlJc w:val="left"/>
      <w:pPr>
        <w:ind w:left="5672" w:hanging="197"/>
      </w:pPr>
      <w:rPr>
        <w:rFonts w:hint="default"/>
      </w:rPr>
    </w:lvl>
    <w:lvl w:ilvl="7" w:tplc="B65EC7D8">
      <w:numFmt w:val="bullet"/>
      <w:lvlText w:val="•"/>
      <w:lvlJc w:val="left"/>
      <w:pPr>
        <w:ind w:left="6594" w:hanging="197"/>
      </w:pPr>
      <w:rPr>
        <w:rFonts w:hint="default"/>
      </w:rPr>
    </w:lvl>
    <w:lvl w:ilvl="8" w:tplc="59C415A8">
      <w:numFmt w:val="bullet"/>
      <w:lvlText w:val="•"/>
      <w:lvlJc w:val="left"/>
      <w:pPr>
        <w:ind w:left="7516" w:hanging="197"/>
      </w:pPr>
      <w:rPr>
        <w:rFonts w:hint="default"/>
      </w:rPr>
    </w:lvl>
  </w:abstractNum>
  <w:abstractNum w:abstractNumId="5" w15:restartNumberingAfterBreak="0">
    <w:nsid w:val="60B84652"/>
    <w:multiLevelType w:val="hybridMultilevel"/>
    <w:tmpl w:val="FB080B9E"/>
    <w:lvl w:ilvl="0" w:tplc="786647B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737F30D2"/>
    <w:multiLevelType w:val="hybridMultilevel"/>
    <w:tmpl w:val="C66EF942"/>
    <w:lvl w:ilvl="0" w:tplc="34CA8F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85"/>
    <w:rsid w:val="00007E8C"/>
    <w:rsid w:val="00032A98"/>
    <w:rsid w:val="00036C29"/>
    <w:rsid w:val="00042A99"/>
    <w:rsid w:val="00051F51"/>
    <w:rsid w:val="00065E7B"/>
    <w:rsid w:val="000708D1"/>
    <w:rsid w:val="00087817"/>
    <w:rsid w:val="00091036"/>
    <w:rsid w:val="000A16A2"/>
    <w:rsid w:val="000A531E"/>
    <w:rsid w:val="000A5E85"/>
    <w:rsid w:val="000A6462"/>
    <w:rsid w:val="000A7DC3"/>
    <w:rsid w:val="000B3CD1"/>
    <w:rsid w:val="000B7609"/>
    <w:rsid w:val="000C41D8"/>
    <w:rsid w:val="000C5D6A"/>
    <w:rsid w:val="000E7C73"/>
    <w:rsid w:val="000F167B"/>
    <w:rsid w:val="001018AE"/>
    <w:rsid w:val="00102BC8"/>
    <w:rsid w:val="001048B2"/>
    <w:rsid w:val="0010569B"/>
    <w:rsid w:val="00113D04"/>
    <w:rsid w:val="00116FD0"/>
    <w:rsid w:val="00120F4B"/>
    <w:rsid w:val="00125C9F"/>
    <w:rsid w:val="001328EA"/>
    <w:rsid w:val="0014633D"/>
    <w:rsid w:val="00146453"/>
    <w:rsid w:val="001471BD"/>
    <w:rsid w:val="001553BA"/>
    <w:rsid w:val="00161750"/>
    <w:rsid w:val="00174347"/>
    <w:rsid w:val="00177A86"/>
    <w:rsid w:val="00180FD9"/>
    <w:rsid w:val="001835C2"/>
    <w:rsid w:val="00193B25"/>
    <w:rsid w:val="001964CA"/>
    <w:rsid w:val="001B1393"/>
    <w:rsid w:val="001B3A61"/>
    <w:rsid w:val="001B73DA"/>
    <w:rsid w:val="001C1707"/>
    <w:rsid w:val="001C56FF"/>
    <w:rsid w:val="001D0234"/>
    <w:rsid w:val="001D0DF1"/>
    <w:rsid w:val="001D3977"/>
    <w:rsid w:val="001D6A55"/>
    <w:rsid w:val="001F1F3E"/>
    <w:rsid w:val="00202504"/>
    <w:rsid w:val="00202D0A"/>
    <w:rsid w:val="00216987"/>
    <w:rsid w:val="00216A20"/>
    <w:rsid w:val="00217AD1"/>
    <w:rsid w:val="00222178"/>
    <w:rsid w:val="00230999"/>
    <w:rsid w:val="00242AF4"/>
    <w:rsid w:val="0024683D"/>
    <w:rsid w:val="00250EEA"/>
    <w:rsid w:val="00252B94"/>
    <w:rsid w:val="00261C4E"/>
    <w:rsid w:val="00262ABB"/>
    <w:rsid w:val="00264CB5"/>
    <w:rsid w:val="00277693"/>
    <w:rsid w:val="00280AD0"/>
    <w:rsid w:val="00284D86"/>
    <w:rsid w:val="002A2F11"/>
    <w:rsid w:val="002B4C2A"/>
    <w:rsid w:val="002C69B9"/>
    <w:rsid w:val="002D37A7"/>
    <w:rsid w:val="002D58A4"/>
    <w:rsid w:val="002D5E04"/>
    <w:rsid w:val="002D7964"/>
    <w:rsid w:val="002E00A4"/>
    <w:rsid w:val="002E3DB9"/>
    <w:rsid w:val="002E5DDE"/>
    <w:rsid w:val="00302A9D"/>
    <w:rsid w:val="00312A1D"/>
    <w:rsid w:val="00316871"/>
    <w:rsid w:val="00316896"/>
    <w:rsid w:val="003172F4"/>
    <w:rsid w:val="00323C43"/>
    <w:rsid w:val="003247AE"/>
    <w:rsid w:val="00327678"/>
    <w:rsid w:val="003308F6"/>
    <w:rsid w:val="00332D19"/>
    <w:rsid w:val="00334D4F"/>
    <w:rsid w:val="00337C80"/>
    <w:rsid w:val="003416B6"/>
    <w:rsid w:val="0034497C"/>
    <w:rsid w:val="00346E79"/>
    <w:rsid w:val="003526BF"/>
    <w:rsid w:val="00352BAD"/>
    <w:rsid w:val="00361556"/>
    <w:rsid w:val="00363C0B"/>
    <w:rsid w:val="003873A5"/>
    <w:rsid w:val="00394609"/>
    <w:rsid w:val="00397B4E"/>
    <w:rsid w:val="003A04E3"/>
    <w:rsid w:val="003A5273"/>
    <w:rsid w:val="003B7C6A"/>
    <w:rsid w:val="003C15B9"/>
    <w:rsid w:val="003C27AC"/>
    <w:rsid w:val="003C38C8"/>
    <w:rsid w:val="003C4062"/>
    <w:rsid w:val="003D441E"/>
    <w:rsid w:val="003D4925"/>
    <w:rsid w:val="003D6645"/>
    <w:rsid w:val="003E44B8"/>
    <w:rsid w:val="003F57A2"/>
    <w:rsid w:val="004006A3"/>
    <w:rsid w:val="004026ED"/>
    <w:rsid w:val="00407B60"/>
    <w:rsid w:val="00412263"/>
    <w:rsid w:val="004149DE"/>
    <w:rsid w:val="00420A1C"/>
    <w:rsid w:val="00421FEE"/>
    <w:rsid w:val="0042495B"/>
    <w:rsid w:val="004328D1"/>
    <w:rsid w:val="00436D2F"/>
    <w:rsid w:val="0045094C"/>
    <w:rsid w:val="0045376F"/>
    <w:rsid w:val="00461573"/>
    <w:rsid w:val="0046247A"/>
    <w:rsid w:val="00463F86"/>
    <w:rsid w:val="00464F1C"/>
    <w:rsid w:val="00470B75"/>
    <w:rsid w:val="00470B92"/>
    <w:rsid w:val="0048175C"/>
    <w:rsid w:val="00492728"/>
    <w:rsid w:val="00492CFC"/>
    <w:rsid w:val="00495D01"/>
    <w:rsid w:val="00496B24"/>
    <w:rsid w:val="00497AA9"/>
    <w:rsid w:val="004A3CB9"/>
    <w:rsid w:val="004A54CA"/>
    <w:rsid w:val="004B7A60"/>
    <w:rsid w:val="004C06F3"/>
    <w:rsid w:val="004D0C67"/>
    <w:rsid w:val="00515F06"/>
    <w:rsid w:val="00517685"/>
    <w:rsid w:val="00527AF9"/>
    <w:rsid w:val="00527D3F"/>
    <w:rsid w:val="00542409"/>
    <w:rsid w:val="005458EE"/>
    <w:rsid w:val="0054657A"/>
    <w:rsid w:val="005539AE"/>
    <w:rsid w:val="00553E56"/>
    <w:rsid w:val="00565C66"/>
    <w:rsid w:val="005729F7"/>
    <w:rsid w:val="00583F14"/>
    <w:rsid w:val="00584543"/>
    <w:rsid w:val="005901E1"/>
    <w:rsid w:val="005A1EB5"/>
    <w:rsid w:val="005C1E89"/>
    <w:rsid w:val="005C64BA"/>
    <w:rsid w:val="005D2FD9"/>
    <w:rsid w:val="005D5790"/>
    <w:rsid w:val="005E3814"/>
    <w:rsid w:val="005F1279"/>
    <w:rsid w:val="005F5AEE"/>
    <w:rsid w:val="00604AF6"/>
    <w:rsid w:val="00620360"/>
    <w:rsid w:val="00624A72"/>
    <w:rsid w:val="00625452"/>
    <w:rsid w:val="006279F4"/>
    <w:rsid w:val="00627F4F"/>
    <w:rsid w:val="006353E4"/>
    <w:rsid w:val="00637062"/>
    <w:rsid w:val="006411A1"/>
    <w:rsid w:val="00650189"/>
    <w:rsid w:val="0065535B"/>
    <w:rsid w:val="00656127"/>
    <w:rsid w:val="0065631D"/>
    <w:rsid w:val="0066471C"/>
    <w:rsid w:val="00665FF9"/>
    <w:rsid w:val="0066606E"/>
    <w:rsid w:val="00667F98"/>
    <w:rsid w:val="00672C45"/>
    <w:rsid w:val="00677BB9"/>
    <w:rsid w:val="00682988"/>
    <w:rsid w:val="0068597E"/>
    <w:rsid w:val="00685D28"/>
    <w:rsid w:val="00687B72"/>
    <w:rsid w:val="00695937"/>
    <w:rsid w:val="006961E7"/>
    <w:rsid w:val="006A477D"/>
    <w:rsid w:val="006A4DD0"/>
    <w:rsid w:val="006A6057"/>
    <w:rsid w:val="006B2893"/>
    <w:rsid w:val="006B2CD4"/>
    <w:rsid w:val="006B6B38"/>
    <w:rsid w:val="006C047F"/>
    <w:rsid w:val="006C4B72"/>
    <w:rsid w:val="006C7B6C"/>
    <w:rsid w:val="006D55C2"/>
    <w:rsid w:val="006D7962"/>
    <w:rsid w:val="006D7987"/>
    <w:rsid w:val="00705D7E"/>
    <w:rsid w:val="00714C5A"/>
    <w:rsid w:val="007242D4"/>
    <w:rsid w:val="007330F4"/>
    <w:rsid w:val="00747EB0"/>
    <w:rsid w:val="007533D3"/>
    <w:rsid w:val="00762C5F"/>
    <w:rsid w:val="007668C9"/>
    <w:rsid w:val="00776906"/>
    <w:rsid w:val="00784153"/>
    <w:rsid w:val="007A2E76"/>
    <w:rsid w:val="007A4FBF"/>
    <w:rsid w:val="007A7A5B"/>
    <w:rsid w:val="007B1170"/>
    <w:rsid w:val="007B2DE5"/>
    <w:rsid w:val="007C0073"/>
    <w:rsid w:val="007C0A3C"/>
    <w:rsid w:val="007D1322"/>
    <w:rsid w:val="007D2BB4"/>
    <w:rsid w:val="007D3DCF"/>
    <w:rsid w:val="007E7915"/>
    <w:rsid w:val="007F27E2"/>
    <w:rsid w:val="00805D4C"/>
    <w:rsid w:val="00823B26"/>
    <w:rsid w:val="00834235"/>
    <w:rsid w:val="00843960"/>
    <w:rsid w:val="00857386"/>
    <w:rsid w:val="00861DCA"/>
    <w:rsid w:val="008827A4"/>
    <w:rsid w:val="00893591"/>
    <w:rsid w:val="0089565B"/>
    <w:rsid w:val="008C601B"/>
    <w:rsid w:val="008C643D"/>
    <w:rsid w:val="008D2CBC"/>
    <w:rsid w:val="009075F7"/>
    <w:rsid w:val="00912980"/>
    <w:rsid w:val="009267BF"/>
    <w:rsid w:val="009307E1"/>
    <w:rsid w:val="00934895"/>
    <w:rsid w:val="00941420"/>
    <w:rsid w:val="00952A50"/>
    <w:rsid w:val="009539F1"/>
    <w:rsid w:val="00964B67"/>
    <w:rsid w:val="00973357"/>
    <w:rsid w:val="00976309"/>
    <w:rsid w:val="009815BD"/>
    <w:rsid w:val="00994F27"/>
    <w:rsid w:val="00997706"/>
    <w:rsid w:val="00997FC9"/>
    <w:rsid w:val="009A43BC"/>
    <w:rsid w:val="009A51FA"/>
    <w:rsid w:val="009A5898"/>
    <w:rsid w:val="009B634A"/>
    <w:rsid w:val="009C1845"/>
    <w:rsid w:val="009E30E0"/>
    <w:rsid w:val="009F27E0"/>
    <w:rsid w:val="00A06BD6"/>
    <w:rsid w:val="00A15630"/>
    <w:rsid w:val="00A17FB9"/>
    <w:rsid w:val="00A23FB3"/>
    <w:rsid w:val="00A247BD"/>
    <w:rsid w:val="00A27F67"/>
    <w:rsid w:val="00A325C6"/>
    <w:rsid w:val="00A33FC1"/>
    <w:rsid w:val="00A44C50"/>
    <w:rsid w:val="00A510C8"/>
    <w:rsid w:val="00A52638"/>
    <w:rsid w:val="00A53E6F"/>
    <w:rsid w:val="00A564B8"/>
    <w:rsid w:val="00A62EAB"/>
    <w:rsid w:val="00A71640"/>
    <w:rsid w:val="00A71BA5"/>
    <w:rsid w:val="00A727A4"/>
    <w:rsid w:val="00A731E7"/>
    <w:rsid w:val="00A742D1"/>
    <w:rsid w:val="00A74516"/>
    <w:rsid w:val="00A758C0"/>
    <w:rsid w:val="00A919CE"/>
    <w:rsid w:val="00A9360A"/>
    <w:rsid w:val="00AA0F47"/>
    <w:rsid w:val="00AE44BE"/>
    <w:rsid w:val="00AF11D0"/>
    <w:rsid w:val="00AF2BBC"/>
    <w:rsid w:val="00B028EE"/>
    <w:rsid w:val="00B10760"/>
    <w:rsid w:val="00B14D93"/>
    <w:rsid w:val="00B22F50"/>
    <w:rsid w:val="00B252FB"/>
    <w:rsid w:val="00B34FBB"/>
    <w:rsid w:val="00B40736"/>
    <w:rsid w:val="00B41D7D"/>
    <w:rsid w:val="00B46990"/>
    <w:rsid w:val="00B60966"/>
    <w:rsid w:val="00B6598A"/>
    <w:rsid w:val="00B706C4"/>
    <w:rsid w:val="00B70C84"/>
    <w:rsid w:val="00B71395"/>
    <w:rsid w:val="00B7435A"/>
    <w:rsid w:val="00B83929"/>
    <w:rsid w:val="00B84C85"/>
    <w:rsid w:val="00B927FC"/>
    <w:rsid w:val="00B9394F"/>
    <w:rsid w:val="00BA6061"/>
    <w:rsid w:val="00BB10C2"/>
    <w:rsid w:val="00BB2A09"/>
    <w:rsid w:val="00BB4046"/>
    <w:rsid w:val="00BB6129"/>
    <w:rsid w:val="00BB7125"/>
    <w:rsid w:val="00BB737B"/>
    <w:rsid w:val="00BC5A5F"/>
    <w:rsid w:val="00BE16D6"/>
    <w:rsid w:val="00BF322C"/>
    <w:rsid w:val="00C0285F"/>
    <w:rsid w:val="00C06021"/>
    <w:rsid w:val="00C16BE0"/>
    <w:rsid w:val="00C202A9"/>
    <w:rsid w:val="00C21E8F"/>
    <w:rsid w:val="00C27876"/>
    <w:rsid w:val="00C307E5"/>
    <w:rsid w:val="00C364C2"/>
    <w:rsid w:val="00C40258"/>
    <w:rsid w:val="00C43D4D"/>
    <w:rsid w:val="00C466EB"/>
    <w:rsid w:val="00C549EC"/>
    <w:rsid w:val="00C57686"/>
    <w:rsid w:val="00C639F9"/>
    <w:rsid w:val="00C66AA2"/>
    <w:rsid w:val="00C7119F"/>
    <w:rsid w:val="00C71339"/>
    <w:rsid w:val="00C71B46"/>
    <w:rsid w:val="00C7214F"/>
    <w:rsid w:val="00C825F9"/>
    <w:rsid w:val="00C87C37"/>
    <w:rsid w:val="00C94402"/>
    <w:rsid w:val="00C963C7"/>
    <w:rsid w:val="00CA498F"/>
    <w:rsid w:val="00CD0783"/>
    <w:rsid w:val="00CD16F4"/>
    <w:rsid w:val="00CD2A22"/>
    <w:rsid w:val="00CD70A0"/>
    <w:rsid w:val="00CE1850"/>
    <w:rsid w:val="00CE201C"/>
    <w:rsid w:val="00CE3B43"/>
    <w:rsid w:val="00CE74A7"/>
    <w:rsid w:val="00CF273B"/>
    <w:rsid w:val="00CF40BD"/>
    <w:rsid w:val="00CF578A"/>
    <w:rsid w:val="00D00F81"/>
    <w:rsid w:val="00D10656"/>
    <w:rsid w:val="00D137A2"/>
    <w:rsid w:val="00D22DCF"/>
    <w:rsid w:val="00D30518"/>
    <w:rsid w:val="00D37468"/>
    <w:rsid w:val="00D503FF"/>
    <w:rsid w:val="00D52661"/>
    <w:rsid w:val="00D6344F"/>
    <w:rsid w:val="00D703A3"/>
    <w:rsid w:val="00D714EC"/>
    <w:rsid w:val="00D80AFE"/>
    <w:rsid w:val="00D81344"/>
    <w:rsid w:val="00D81DBD"/>
    <w:rsid w:val="00D90DB1"/>
    <w:rsid w:val="00D94B03"/>
    <w:rsid w:val="00D963F3"/>
    <w:rsid w:val="00DA2F5B"/>
    <w:rsid w:val="00DC144A"/>
    <w:rsid w:val="00DF3FCC"/>
    <w:rsid w:val="00E01BDA"/>
    <w:rsid w:val="00E01FCD"/>
    <w:rsid w:val="00E02E17"/>
    <w:rsid w:val="00E035F4"/>
    <w:rsid w:val="00E10849"/>
    <w:rsid w:val="00E1497A"/>
    <w:rsid w:val="00E20F90"/>
    <w:rsid w:val="00E3307D"/>
    <w:rsid w:val="00E338FD"/>
    <w:rsid w:val="00E37E95"/>
    <w:rsid w:val="00E44B0F"/>
    <w:rsid w:val="00E52639"/>
    <w:rsid w:val="00E52698"/>
    <w:rsid w:val="00E52CF4"/>
    <w:rsid w:val="00E555FC"/>
    <w:rsid w:val="00E57BC9"/>
    <w:rsid w:val="00E73B15"/>
    <w:rsid w:val="00E80280"/>
    <w:rsid w:val="00E80510"/>
    <w:rsid w:val="00E844F7"/>
    <w:rsid w:val="00EA1834"/>
    <w:rsid w:val="00EB3B73"/>
    <w:rsid w:val="00EC332A"/>
    <w:rsid w:val="00EC4582"/>
    <w:rsid w:val="00ED2A37"/>
    <w:rsid w:val="00ED2BD9"/>
    <w:rsid w:val="00EE284F"/>
    <w:rsid w:val="00EE2A77"/>
    <w:rsid w:val="00EF4034"/>
    <w:rsid w:val="00EF455E"/>
    <w:rsid w:val="00F17679"/>
    <w:rsid w:val="00F178E8"/>
    <w:rsid w:val="00F17EC2"/>
    <w:rsid w:val="00F22D48"/>
    <w:rsid w:val="00F25A75"/>
    <w:rsid w:val="00F272D8"/>
    <w:rsid w:val="00F30126"/>
    <w:rsid w:val="00F303CA"/>
    <w:rsid w:val="00F32805"/>
    <w:rsid w:val="00F51535"/>
    <w:rsid w:val="00F51789"/>
    <w:rsid w:val="00F51A55"/>
    <w:rsid w:val="00F55AA9"/>
    <w:rsid w:val="00F567E8"/>
    <w:rsid w:val="00F56C30"/>
    <w:rsid w:val="00F665A8"/>
    <w:rsid w:val="00F774F0"/>
    <w:rsid w:val="00F83228"/>
    <w:rsid w:val="00F84870"/>
    <w:rsid w:val="00F91E93"/>
    <w:rsid w:val="00F97D5E"/>
    <w:rsid w:val="00FA2F05"/>
    <w:rsid w:val="00FA3EC5"/>
    <w:rsid w:val="00FA6FF7"/>
    <w:rsid w:val="00FB3662"/>
    <w:rsid w:val="00FB4098"/>
    <w:rsid w:val="00FC05C7"/>
    <w:rsid w:val="00FC1154"/>
    <w:rsid w:val="00FC5198"/>
    <w:rsid w:val="00FC6B27"/>
    <w:rsid w:val="00FD0688"/>
    <w:rsid w:val="00FD4787"/>
    <w:rsid w:val="00FD5511"/>
    <w:rsid w:val="00FF0863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411FC"/>
  <w15:docId w15:val="{545A70B6-8A9D-4608-85D0-8CFDA3BA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63"/>
      <w:ind w:left="1170" w:right="1159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63" w:hanging="53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49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9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49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92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styleId="NoSpacing">
    <w:name w:val="No Spacing"/>
    <w:uiPriority w:val="1"/>
    <w:qFormat/>
    <w:rsid w:val="00C639F9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paragraph" w:customStyle="1" w:styleId="t-9-8">
    <w:name w:val="t-9-8"/>
    <w:basedOn w:val="Normal"/>
    <w:rsid w:val="008C60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Emphasis">
    <w:name w:val="Emphasis"/>
    <w:uiPriority w:val="20"/>
    <w:qFormat/>
    <w:rsid w:val="008C6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E906D-F3F2-4E2C-9C1B-A4CDA8138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ABB435-113A-4EC0-A5CA-1755D6254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C9FCE-7C8A-42A1-A274-57E55E281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ANTIPIROS - projektni zadatak GP</vt:lpstr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ANTIPIROS - projektni zadatak GP</dc:title>
  <dc:creator>Ana.Bodul</dc:creator>
  <cp:lastModifiedBy>Klara Orlić</cp:lastModifiedBy>
  <cp:revision>13</cp:revision>
  <dcterms:created xsi:type="dcterms:W3CDTF">2020-02-19T13:14:00Z</dcterms:created>
  <dcterms:modified xsi:type="dcterms:W3CDTF">2020-02-20T10:26:00Z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LastSaved">
    <vt:filetime>2019-11-21T00:00:00Z</vt:filetime>
  </property>
  <property fmtid="{D5CDD505-2E9C-101B-9397-08002B2CF9AE}" pid="4" name="ContentTypeId">
    <vt:lpwstr>0x0101008204A695A09D644695F7F2DC9BD6C8D7</vt:lpwstr>
  </property>
</Properties>
</file>