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DBD" w:rsidRDefault="00D84DBD" w:rsidP="00D84DBD">
      <w:pPr>
        <w:pStyle w:val="Bezproreda"/>
        <w:ind w:firstLine="708"/>
        <w:jc w:val="both"/>
        <w:rPr>
          <w:rFonts w:ascii="Times New Roman" w:hAnsi="Times New Roman"/>
        </w:rPr>
      </w:pPr>
      <w:r>
        <w:rPr>
          <w:rFonts w:ascii="Times New Roman" w:hAnsi="Times New Roman"/>
        </w:rPr>
        <w:t>Na temelju članka 36. stavka 13. Zakona o održivom gospodarenju otpadom („Narodne novine“ broj 94/13, 73/17 i 14/19) i članka 22. Statuta Općine Plitvička Jezera („Županijski glasnik“ Ličko-senjske županije br. 3/18 i 8/18, „Službeni glasnik Općine Plitvička Jezera“ broj 2/19), Općinsko vijeće Općine Plitvička Jezera, na 16. redovnoj sjednici održanoj 30.07.2019. godine, donosi sljedeću</w:t>
      </w:r>
    </w:p>
    <w:p w:rsidR="00D84DBD" w:rsidRDefault="00D84DBD" w:rsidP="00D84DBD">
      <w:pPr>
        <w:pStyle w:val="Bezproreda"/>
        <w:ind w:firstLine="708"/>
        <w:jc w:val="both"/>
        <w:rPr>
          <w:rFonts w:ascii="Times New Roman" w:hAnsi="Times New Roman"/>
        </w:rPr>
      </w:pPr>
    </w:p>
    <w:p w:rsidR="00D84DBD" w:rsidRDefault="00D84DBD" w:rsidP="00D84DBD">
      <w:pPr>
        <w:spacing w:after="0" w:line="240" w:lineRule="auto"/>
        <w:contextualSpacing/>
        <w:jc w:val="both"/>
        <w:rPr>
          <w:sz w:val="22"/>
          <w:szCs w:val="22"/>
        </w:rPr>
      </w:pPr>
    </w:p>
    <w:p w:rsidR="00D84DBD" w:rsidRDefault="00D84DBD" w:rsidP="00D84DBD">
      <w:pPr>
        <w:spacing w:after="0" w:line="240" w:lineRule="auto"/>
        <w:contextualSpacing/>
        <w:jc w:val="center"/>
        <w:rPr>
          <w:b/>
          <w:sz w:val="22"/>
          <w:szCs w:val="22"/>
        </w:rPr>
      </w:pPr>
      <w:r>
        <w:rPr>
          <w:b/>
          <w:sz w:val="22"/>
          <w:szCs w:val="22"/>
        </w:rPr>
        <w:t xml:space="preserve">Odluku </w:t>
      </w:r>
    </w:p>
    <w:p w:rsidR="00D84DBD" w:rsidRDefault="00D84DBD" w:rsidP="00D84DBD">
      <w:pPr>
        <w:spacing w:after="0" w:line="240" w:lineRule="auto"/>
        <w:contextualSpacing/>
        <w:jc w:val="center"/>
        <w:rPr>
          <w:b/>
          <w:sz w:val="22"/>
          <w:szCs w:val="22"/>
        </w:rPr>
      </w:pPr>
      <w:r>
        <w:rPr>
          <w:b/>
          <w:sz w:val="22"/>
          <w:szCs w:val="22"/>
        </w:rPr>
        <w:t>o mjerama za sprječavanje nepropisnog odbacivanja otpada i mjerama za uklanjanje otpada odbačenog u okoliš</w:t>
      </w:r>
    </w:p>
    <w:p w:rsidR="00D84DBD" w:rsidRDefault="00D84DBD" w:rsidP="00D84DBD">
      <w:pPr>
        <w:spacing w:after="0" w:line="240" w:lineRule="auto"/>
        <w:contextualSpacing/>
        <w:jc w:val="center"/>
        <w:rPr>
          <w:b/>
          <w:sz w:val="22"/>
          <w:szCs w:val="22"/>
        </w:rPr>
      </w:pPr>
      <w:r>
        <w:rPr>
          <w:b/>
          <w:sz w:val="22"/>
          <w:szCs w:val="22"/>
        </w:rPr>
        <w:t xml:space="preserve">  na području Općine Plitvička Jezera</w:t>
      </w:r>
    </w:p>
    <w:p w:rsidR="00D84DBD" w:rsidRDefault="00D84DBD" w:rsidP="00D84DBD">
      <w:pPr>
        <w:spacing w:after="0" w:line="240" w:lineRule="auto"/>
        <w:contextualSpacing/>
        <w:rPr>
          <w:b/>
          <w:sz w:val="22"/>
          <w:szCs w:val="22"/>
        </w:rPr>
      </w:pPr>
    </w:p>
    <w:p w:rsidR="00D84DBD" w:rsidRDefault="00D84DBD" w:rsidP="00D84DBD">
      <w:pPr>
        <w:spacing w:after="0" w:line="240" w:lineRule="auto"/>
        <w:contextualSpacing/>
        <w:rPr>
          <w:b/>
          <w:sz w:val="22"/>
          <w:szCs w:val="22"/>
        </w:rPr>
      </w:pPr>
    </w:p>
    <w:p w:rsidR="00D84DBD" w:rsidRDefault="00D84DBD" w:rsidP="00D84DBD">
      <w:pPr>
        <w:spacing w:after="0" w:line="240" w:lineRule="auto"/>
        <w:contextualSpacing/>
        <w:jc w:val="center"/>
        <w:rPr>
          <w:b/>
          <w:sz w:val="22"/>
          <w:szCs w:val="22"/>
        </w:rPr>
      </w:pPr>
    </w:p>
    <w:p w:rsidR="00D84DBD" w:rsidRDefault="00D84DBD" w:rsidP="00D84DBD">
      <w:pPr>
        <w:spacing w:after="0" w:line="240" w:lineRule="auto"/>
        <w:contextualSpacing/>
        <w:jc w:val="both"/>
        <w:rPr>
          <w:b/>
          <w:sz w:val="22"/>
          <w:szCs w:val="22"/>
        </w:rPr>
      </w:pPr>
      <w:r>
        <w:rPr>
          <w:b/>
          <w:sz w:val="22"/>
          <w:szCs w:val="22"/>
        </w:rPr>
        <w:t>1. PREDMET ODLUKE</w:t>
      </w:r>
    </w:p>
    <w:p w:rsidR="00D84DBD" w:rsidRDefault="00D84DBD" w:rsidP="00D84DBD">
      <w:pPr>
        <w:spacing w:after="0" w:line="240" w:lineRule="auto"/>
        <w:contextualSpacing/>
        <w:jc w:val="both"/>
        <w:rPr>
          <w:b/>
          <w:sz w:val="22"/>
          <w:szCs w:val="22"/>
        </w:rPr>
      </w:pPr>
    </w:p>
    <w:p w:rsidR="00D84DBD" w:rsidRDefault="00D84DBD" w:rsidP="00D84DBD">
      <w:pPr>
        <w:spacing w:after="0" w:line="240" w:lineRule="auto"/>
        <w:contextualSpacing/>
        <w:jc w:val="center"/>
        <w:rPr>
          <w:sz w:val="22"/>
          <w:szCs w:val="22"/>
        </w:rPr>
      </w:pPr>
      <w:r>
        <w:rPr>
          <w:sz w:val="22"/>
          <w:szCs w:val="22"/>
        </w:rPr>
        <w:t>Članak 1.</w:t>
      </w:r>
    </w:p>
    <w:p w:rsidR="00D84DBD" w:rsidRDefault="00D84DBD" w:rsidP="00D84DBD">
      <w:pPr>
        <w:spacing w:after="0" w:line="240" w:lineRule="auto"/>
        <w:ind w:firstLine="720"/>
        <w:contextualSpacing/>
        <w:jc w:val="both"/>
        <w:rPr>
          <w:sz w:val="22"/>
          <w:szCs w:val="22"/>
        </w:rPr>
      </w:pPr>
      <w:r>
        <w:rPr>
          <w:sz w:val="22"/>
          <w:szCs w:val="22"/>
        </w:rPr>
        <w:t>Odlukom o mjerama za sprječavanje nepropisnog odbacivanja otpada i mjerama za uklanjanje otpada odbačenog u okoliš  na području Općine Plitvička Jezera (u daljnjem tekstu: Odluka) određuju se mjere za sprječavanje nepropisnog odbacivanja otpada i mjere za uklanjanje otpada odbačenog u okoliš te način njihova provođenja na području Općine Plitvička Jezera.</w:t>
      </w:r>
    </w:p>
    <w:p w:rsidR="00D84DBD" w:rsidRDefault="00D84DBD" w:rsidP="00D84DBD">
      <w:pPr>
        <w:spacing w:after="0" w:line="240" w:lineRule="auto"/>
        <w:contextualSpacing/>
        <w:jc w:val="both"/>
        <w:rPr>
          <w:sz w:val="22"/>
          <w:szCs w:val="22"/>
        </w:rPr>
      </w:pPr>
    </w:p>
    <w:p w:rsidR="00D84DBD" w:rsidRDefault="00D84DBD" w:rsidP="00D84DBD">
      <w:pPr>
        <w:spacing w:after="0" w:line="240" w:lineRule="auto"/>
        <w:contextualSpacing/>
        <w:jc w:val="center"/>
        <w:rPr>
          <w:sz w:val="22"/>
          <w:szCs w:val="22"/>
        </w:rPr>
      </w:pPr>
      <w:r>
        <w:rPr>
          <w:sz w:val="22"/>
          <w:szCs w:val="22"/>
        </w:rPr>
        <w:t>Članak 2.</w:t>
      </w:r>
    </w:p>
    <w:p w:rsidR="00D84DBD" w:rsidRDefault="00D84DBD" w:rsidP="00D84DBD">
      <w:pPr>
        <w:spacing w:after="0" w:line="240" w:lineRule="auto"/>
        <w:contextualSpacing/>
        <w:jc w:val="both"/>
        <w:rPr>
          <w:sz w:val="22"/>
          <w:szCs w:val="22"/>
        </w:rPr>
      </w:pPr>
      <w:r>
        <w:rPr>
          <w:sz w:val="22"/>
          <w:szCs w:val="22"/>
        </w:rPr>
        <w:tab/>
        <w:t>Nepropisno odbačenim otpadom u smislu Odluke smatra se naročito:</w:t>
      </w:r>
    </w:p>
    <w:p w:rsidR="00D84DBD" w:rsidRDefault="00D84DBD" w:rsidP="00D84DBD">
      <w:pPr>
        <w:pStyle w:val="Odlomakpopisa"/>
        <w:numPr>
          <w:ilvl w:val="0"/>
          <w:numId w:val="1"/>
        </w:numPr>
        <w:spacing w:after="0" w:line="240" w:lineRule="auto"/>
        <w:ind w:left="0"/>
        <w:jc w:val="both"/>
        <w:rPr>
          <w:rFonts w:ascii="Times New Roman" w:hAnsi="Times New Roman"/>
          <w:sz w:val="22"/>
          <w:szCs w:val="22"/>
        </w:rPr>
      </w:pPr>
      <w:r>
        <w:rPr>
          <w:rFonts w:ascii="Times New Roman" w:hAnsi="Times New Roman"/>
          <w:sz w:val="22"/>
          <w:szCs w:val="22"/>
        </w:rPr>
        <w:t>otpad odbačen u okoliš,</w:t>
      </w:r>
    </w:p>
    <w:p w:rsidR="00D84DBD" w:rsidRDefault="00D84DBD" w:rsidP="00D84DBD">
      <w:pPr>
        <w:pStyle w:val="Odlomakpopisa"/>
        <w:numPr>
          <w:ilvl w:val="0"/>
          <w:numId w:val="1"/>
        </w:numPr>
        <w:spacing w:after="0" w:line="240" w:lineRule="auto"/>
        <w:ind w:left="0"/>
        <w:jc w:val="both"/>
        <w:rPr>
          <w:rFonts w:ascii="Times New Roman" w:hAnsi="Times New Roman"/>
          <w:sz w:val="22"/>
          <w:szCs w:val="22"/>
        </w:rPr>
      </w:pPr>
      <w:r>
        <w:rPr>
          <w:rFonts w:ascii="Times New Roman" w:hAnsi="Times New Roman"/>
          <w:sz w:val="22"/>
          <w:szCs w:val="22"/>
        </w:rPr>
        <w:t>glomazni otpad odbačen na javnoj površini,</w:t>
      </w:r>
    </w:p>
    <w:p w:rsidR="00D84DBD" w:rsidRDefault="00D84DBD" w:rsidP="00D84DBD">
      <w:pPr>
        <w:pStyle w:val="Odlomakpopisa"/>
        <w:numPr>
          <w:ilvl w:val="0"/>
          <w:numId w:val="1"/>
        </w:numPr>
        <w:spacing w:after="0" w:line="240" w:lineRule="auto"/>
        <w:ind w:left="0"/>
        <w:jc w:val="both"/>
        <w:rPr>
          <w:rFonts w:ascii="Times New Roman" w:hAnsi="Times New Roman"/>
          <w:sz w:val="22"/>
          <w:szCs w:val="22"/>
        </w:rPr>
      </w:pPr>
      <w:r>
        <w:rPr>
          <w:rFonts w:ascii="Times New Roman" w:hAnsi="Times New Roman"/>
          <w:sz w:val="22"/>
          <w:szCs w:val="22"/>
        </w:rPr>
        <w:t>opasni i građevinski otpad odbačen na javnoj površini,</w:t>
      </w:r>
    </w:p>
    <w:p w:rsidR="00D84DBD" w:rsidRDefault="00D84DBD" w:rsidP="00D84DBD">
      <w:pPr>
        <w:pStyle w:val="Odlomakpopisa"/>
        <w:numPr>
          <w:ilvl w:val="0"/>
          <w:numId w:val="1"/>
        </w:numPr>
        <w:spacing w:after="0" w:line="240" w:lineRule="auto"/>
        <w:ind w:left="0"/>
        <w:jc w:val="both"/>
        <w:rPr>
          <w:rFonts w:ascii="Times New Roman" w:hAnsi="Times New Roman"/>
          <w:sz w:val="22"/>
          <w:szCs w:val="22"/>
        </w:rPr>
      </w:pPr>
      <w:r>
        <w:rPr>
          <w:rFonts w:ascii="Times New Roman" w:hAnsi="Times New Roman"/>
          <w:sz w:val="22"/>
          <w:szCs w:val="22"/>
        </w:rPr>
        <w:t>svaki otpad odbačen pored spremnika za odvojeno prikupljanje otpadnog papira, metala, stakla, plastike i tekstila te krupnog (glomaznog) komunalnog otpada (na zelenim otocima).</w:t>
      </w:r>
    </w:p>
    <w:p w:rsidR="00D84DBD" w:rsidRDefault="00D84DBD" w:rsidP="00D84DBD">
      <w:pPr>
        <w:pStyle w:val="Odlomakpopisa"/>
        <w:spacing w:after="0" w:line="240" w:lineRule="auto"/>
        <w:ind w:left="0"/>
        <w:jc w:val="both"/>
        <w:rPr>
          <w:rFonts w:ascii="Times New Roman" w:hAnsi="Times New Roman"/>
          <w:sz w:val="22"/>
          <w:szCs w:val="22"/>
        </w:rPr>
      </w:pPr>
    </w:p>
    <w:p w:rsidR="00D84DBD" w:rsidRDefault="00D84DBD" w:rsidP="00D84DBD">
      <w:pPr>
        <w:spacing w:after="0" w:line="240" w:lineRule="auto"/>
        <w:jc w:val="both"/>
        <w:rPr>
          <w:b/>
          <w:sz w:val="22"/>
          <w:szCs w:val="22"/>
        </w:rPr>
      </w:pPr>
      <w:r>
        <w:rPr>
          <w:b/>
          <w:sz w:val="22"/>
          <w:szCs w:val="22"/>
        </w:rPr>
        <w:t>2.MJERE ZA SPRJEČAVANJE NEPROPISNOG ODBACIVANJA OTPADA</w:t>
      </w:r>
    </w:p>
    <w:p w:rsidR="00D84DBD" w:rsidRDefault="00D84DBD" w:rsidP="00D84DBD">
      <w:pPr>
        <w:spacing w:after="0" w:line="240" w:lineRule="auto"/>
        <w:jc w:val="both"/>
        <w:rPr>
          <w:sz w:val="22"/>
          <w:szCs w:val="22"/>
        </w:rPr>
      </w:pPr>
    </w:p>
    <w:p w:rsidR="00D84DBD" w:rsidRDefault="00D84DBD" w:rsidP="00D84DBD">
      <w:pPr>
        <w:spacing w:after="0" w:line="240" w:lineRule="auto"/>
        <w:jc w:val="both"/>
        <w:rPr>
          <w:b/>
          <w:sz w:val="22"/>
          <w:szCs w:val="22"/>
        </w:rPr>
      </w:pPr>
      <w:r>
        <w:rPr>
          <w:b/>
          <w:sz w:val="22"/>
          <w:szCs w:val="22"/>
        </w:rPr>
        <w:t>2.1.  Uspostava sustava za zaprimanje obavijesti o nepropisno odbačenom otpadu</w:t>
      </w:r>
    </w:p>
    <w:p w:rsidR="00D84DBD" w:rsidRDefault="00D84DBD" w:rsidP="00D84DBD">
      <w:pPr>
        <w:spacing w:after="0" w:line="240" w:lineRule="auto"/>
        <w:jc w:val="both"/>
        <w:rPr>
          <w:b/>
          <w:sz w:val="22"/>
          <w:szCs w:val="22"/>
        </w:rPr>
      </w:pPr>
    </w:p>
    <w:p w:rsidR="00D84DBD" w:rsidRDefault="00D84DBD" w:rsidP="00D84DBD">
      <w:pPr>
        <w:spacing w:after="0" w:line="240" w:lineRule="auto"/>
        <w:contextualSpacing/>
        <w:jc w:val="center"/>
        <w:rPr>
          <w:sz w:val="22"/>
          <w:szCs w:val="22"/>
        </w:rPr>
      </w:pPr>
      <w:r>
        <w:rPr>
          <w:sz w:val="22"/>
          <w:szCs w:val="22"/>
        </w:rPr>
        <w:t>Članak 3.</w:t>
      </w:r>
    </w:p>
    <w:p w:rsidR="00D84DBD" w:rsidRDefault="00D84DBD" w:rsidP="00D84DBD">
      <w:pPr>
        <w:spacing w:after="0" w:line="240" w:lineRule="auto"/>
        <w:ind w:firstLine="708"/>
        <w:contextualSpacing/>
        <w:jc w:val="both"/>
        <w:rPr>
          <w:sz w:val="22"/>
          <w:szCs w:val="22"/>
        </w:rPr>
      </w:pPr>
      <w:r>
        <w:rPr>
          <w:sz w:val="22"/>
          <w:szCs w:val="22"/>
        </w:rPr>
        <w:t>Općina Plitvička Jezera uspostavlja sustav zaprimanja obavijesti o nepropisno odbačenom otpadu putem obrasca objavljenog na mrežnoj stranici Općine Plitvička Jezera www.plitvicka-jezera.hr.</w:t>
      </w:r>
    </w:p>
    <w:p w:rsidR="00D84DBD" w:rsidRDefault="00D84DBD" w:rsidP="00D84DBD">
      <w:pPr>
        <w:spacing w:after="0" w:line="240" w:lineRule="auto"/>
        <w:ind w:firstLine="708"/>
        <w:contextualSpacing/>
        <w:jc w:val="both"/>
        <w:rPr>
          <w:sz w:val="22"/>
          <w:szCs w:val="22"/>
        </w:rPr>
      </w:pPr>
      <w:r>
        <w:rPr>
          <w:sz w:val="22"/>
          <w:szCs w:val="22"/>
        </w:rPr>
        <w:t>Osim prijave zaprimanjem obavijesti o nepropisno odbačenom otpadu putem mrežne stranice Općine Plitvička Jezera, stanovnici mogu obrazac dostaviti osobno ili poštom na adresu: Općina Plitvička Jezera, Trg sv. Jurja 6, 53230 Korenica.</w:t>
      </w:r>
    </w:p>
    <w:p w:rsidR="00D84DBD" w:rsidRDefault="00D84DBD" w:rsidP="00D84DBD">
      <w:pPr>
        <w:spacing w:after="0" w:line="240" w:lineRule="auto"/>
        <w:contextualSpacing/>
        <w:jc w:val="both"/>
        <w:rPr>
          <w:b/>
          <w:sz w:val="22"/>
          <w:szCs w:val="22"/>
        </w:rPr>
      </w:pPr>
    </w:p>
    <w:p w:rsidR="00D84DBD" w:rsidRDefault="00D84DBD" w:rsidP="00D84DBD">
      <w:pPr>
        <w:spacing w:after="0" w:line="240" w:lineRule="auto"/>
        <w:contextualSpacing/>
        <w:jc w:val="both"/>
        <w:rPr>
          <w:b/>
          <w:sz w:val="22"/>
          <w:szCs w:val="22"/>
        </w:rPr>
      </w:pPr>
      <w:r>
        <w:rPr>
          <w:b/>
          <w:sz w:val="22"/>
          <w:szCs w:val="22"/>
        </w:rPr>
        <w:t>2.2.  Uspostava sustava evidentiranja lokacija odbačenog otpada</w:t>
      </w:r>
    </w:p>
    <w:p w:rsidR="00D84DBD" w:rsidRDefault="00D84DBD" w:rsidP="00D84DBD">
      <w:pPr>
        <w:spacing w:after="0" w:line="240" w:lineRule="auto"/>
        <w:contextualSpacing/>
        <w:jc w:val="both"/>
        <w:rPr>
          <w:b/>
          <w:sz w:val="22"/>
          <w:szCs w:val="22"/>
        </w:rPr>
      </w:pPr>
    </w:p>
    <w:p w:rsidR="00D84DBD" w:rsidRDefault="00D84DBD" w:rsidP="00D84DBD">
      <w:pPr>
        <w:spacing w:after="0" w:line="240" w:lineRule="auto"/>
        <w:contextualSpacing/>
        <w:jc w:val="center"/>
        <w:rPr>
          <w:sz w:val="22"/>
          <w:szCs w:val="22"/>
        </w:rPr>
      </w:pPr>
      <w:r>
        <w:rPr>
          <w:sz w:val="22"/>
          <w:szCs w:val="22"/>
        </w:rPr>
        <w:t>Članak 4.</w:t>
      </w:r>
    </w:p>
    <w:p w:rsidR="00D84DBD" w:rsidRDefault="00D84DBD" w:rsidP="00D84DBD">
      <w:pPr>
        <w:spacing w:after="0" w:line="240" w:lineRule="auto"/>
        <w:ind w:firstLine="708"/>
        <w:contextualSpacing/>
        <w:jc w:val="both"/>
        <w:rPr>
          <w:sz w:val="22"/>
          <w:szCs w:val="22"/>
        </w:rPr>
      </w:pPr>
      <w:r>
        <w:rPr>
          <w:sz w:val="22"/>
          <w:szCs w:val="22"/>
        </w:rPr>
        <w:t>Općina Plitvička Jezera će uspostaviti sustav evidentiranja lokacija odbačenog otpada (dalje u tekstu: Evidencija) sukladno zakonskim propisima i tehničkim mogućnostima Općine Plitvička Jezera temeljem zaprimanja obavijesti o nepropisno odbačenom otpadu i nadzora koji će komunalni redar provoditi na području Općine Plitvička Jezera.</w:t>
      </w:r>
    </w:p>
    <w:p w:rsidR="00D84DBD" w:rsidRDefault="00D84DBD" w:rsidP="00D84DBD">
      <w:pPr>
        <w:spacing w:after="0" w:line="240" w:lineRule="auto"/>
        <w:ind w:firstLine="708"/>
        <w:contextualSpacing/>
        <w:jc w:val="both"/>
        <w:rPr>
          <w:sz w:val="22"/>
          <w:szCs w:val="22"/>
        </w:rPr>
      </w:pPr>
      <w:r>
        <w:rPr>
          <w:sz w:val="22"/>
          <w:szCs w:val="22"/>
        </w:rPr>
        <w:t>Evidencija treba sadržavati podatke o: lokacijama i količinama odbačenog otpada, počiniteljima, datumu uklanjanja, načinu uklanjanja, troškovima uklanjanja, ponovljenom odbacivanju otpada i poduzetim mjerama za sprječavanje odbacivanja otpada.</w:t>
      </w:r>
    </w:p>
    <w:p w:rsidR="00D84DBD" w:rsidRDefault="00D84DBD" w:rsidP="00D84DBD">
      <w:pPr>
        <w:spacing w:after="0" w:line="240" w:lineRule="auto"/>
        <w:ind w:firstLine="708"/>
        <w:contextualSpacing/>
        <w:jc w:val="both"/>
        <w:rPr>
          <w:sz w:val="22"/>
          <w:szCs w:val="22"/>
        </w:rPr>
      </w:pPr>
    </w:p>
    <w:p w:rsidR="00D84DBD" w:rsidRDefault="00D84DBD" w:rsidP="00D84DBD">
      <w:pPr>
        <w:spacing w:after="0" w:line="240" w:lineRule="auto"/>
        <w:contextualSpacing/>
        <w:jc w:val="both"/>
        <w:rPr>
          <w:b/>
          <w:sz w:val="22"/>
          <w:szCs w:val="22"/>
        </w:rPr>
      </w:pPr>
      <w:r>
        <w:rPr>
          <w:b/>
          <w:sz w:val="22"/>
          <w:szCs w:val="22"/>
        </w:rPr>
        <w:t>2.3.Provedba redovitog godišnjeg nadzora područja Općine Plitvička Jezera radi utvrđivanja postojanja odbačenog otpad</w:t>
      </w:r>
    </w:p>
    <w:p w:rsidR="00D84DBD" w:rsidRDefault="00D84DBD" w:rsidP="00D84DBD">
      <w:pPr>
        <w:spacing w:after="0" w:line="240" w:lineRule="auto"/>
        <w:contextualSpacing/>
        <w:jc w:val="both"/>
        <w:rPr>
          <w:b/>
          <w:sz w:val="22"/>
          <w:szCs w:val="22"/>
        </w:rPr>
      </w:pPr>
    </w:p>
    <w:p w:rsidR="00D84DBD" w:rsidRDefault="00D84DBD" w:rsidP="00D84DBD">
      <w:pPr>
        <w:spacing w:after="0" w:line="240" w:lineRule="auto"/>
        <w:contextualSpacing/>
        <w:jc w:val="both"/>
        <w:rPr>
          <w:b/>
          <w:sz w:val="22"/>
          <w:szCs w:val="22"/>
        </w:rPr>
      </w:pPr>
    </w:p>
    <w:p w:rsidR="00D84DBD" w:rsidRDefault="00D84DBD" w:rsidP="00D84DBD">
      <w:pPr>
        <w:spacing w:after="0" w:line="240" w:lineRule="auto"/>
        <w:contextualSpacing/>
        <w:jc w:val="center"/>
        <w:rPr>
          <w:sz w:val="22"/>
          <w:szCs w:val="22"/>
        </w:rPr>
      </w:pPr>
      <w:r>
        <w:rPr>
          <w:sz w:val="22"/>
          <w:szCs w:val="22"/>
        </w:rPr>
        <w:lastRenderedPageBreak/>
        <w:t>Članak 5.</w:t>
      </w:r>
    </w:p>
    <w:p w:rsidR="00D84DBD" w:rsidRDefault="00D84DBD" w:rsidP="00D84DBD">
      <w:pPr>
        <w:spacing w:after="0" w:line="240" w:lineRule="auto"/>
        <w:ind w:firstLine="708"/>
        <w:contextualSpacing/>
        <w:jc w:val="both"/>
        <w:rPr>
          <w:sz w:val="22"/>
          <w:szCs w:val="22"/>
        </w:rPr>
      </w:pPr>
      <w:r>
        <w:rPr>
          <w:sz w:val="22"/>
          <w:szCs w:val="22"/>
        </w:rPr>
        <w:t>Do 01. ožujka komunalni redar treba provesti redoviti godišnji nadzor područja Općine Plitvička Jezera, radi utvrđivanja postojanja odbačenog otpada.</w:t>
      </w:r>
    </w:p>
    <w:p w:rsidR="00D84DBD" w:rsidRDefault="00D84DBD" w:rsidP="00D84DBD">
      <w:pPr>
        <w:spacing w:after="0" w:line="240" w:lineRule="auto"/>
        <w:ind w:firstLine="708"/>
        <w:contextualSpacing/>
        <w:jc w:val="both"/>
        <w:rPr>
          <w:sz w:val="22"/>
          <w:szCs w:val="22"/>
        </w:rPr>
      </w:pPr>
      <w:r>
        <w:rPr>
          <w:sz w:val="22"/>
          <w:szCs w:val="22"/>
        </w:rPr>
        <w:t>Do 01. ožujka komunalni redar treba temeljem provedenog redovitog godišnjeg nadzora područja Općine Plitvička Jezera radi postojanja odbačenog otpada, temeljem drugih evidencija i postupanja tijekom prethodne godine dostaviti načelniku izvješće o lokacijama i količinama odbačenog otpada, počiniteljima, troškovima uklanjanja odbačenog otpada, zaračunatoj i naplaćenoj naknadi troška uklanjanja otpada, lokacijama na kojima je u više navrata utvrđeno odbacivanje otpada i lokacijama na kojima je u prethodne dvije godine evidentirano postojanje odbačenog otpada te provedbi mjera za sprječavanje nepropisnog odbacivanja otpada i mjera za uklanjanje otpada odbačenog u okoliš.</w:t>
      </w:r>
    </w:p>
    <w:p w:rsidR="00D84DBD" w:rsidRDefault="00D84DBD" w:rsidP="00D84DBD">
      <w:pPr>
        <w:spacing w:after="0" w:line="240" w:lineRule="auto"/>
        <w:ind w:firstLine="708"/>
        <w:contextualSpacing/>
        <w:jc w:val="both"/>
        <w:rPr>
          <w:sz w:val="22"/>
          <w:szCs w:val="22"/>
          <w:lang w:val="pl-PL"/>
        </w:rPr>
      </w:pPr>
      <w:r>
        <w:rPr>
          <w:sz w:val="22"/>
          <w:szCs w:val="22"/>
        </w:rPr>
        <w:t xml:space="preserve">Do 31. ožujka tekuće godine za prethodnu kalendarsku godinu načelnik Općine Plitvička Jezera će dostaviti Općinskom vijeću Općine Plitvička Jezera </w:t>
      </w:r>
      <w:r>
        <w:rPr>
          <w:sz w:val="22"/>
          <w:szCs w:val="22"/>
          <w:lang w:val="pl-PL"/>
        </w:rPr>
        <w:t xml:space="preserve">Izvješće o lokacijama i količinama odbačenog otpada, troškovima uklanjanja odbačenog otpada i provedbi mjera za sprječavanje nepropisnog odbacivanja otpada i mjera za uklanjanje otpada odbačenog u okoliš na području Općine </w:t>
      </w:r>
      <w:r>
        <w:rPr>
          <w:sz w:val="22"/>
          <w:szCs w:val="22"/>
        </w:rPr>
        <w:t>Plitvička Jezera.</w:t>
      </w:r>
    </w:p>
    <w:p w:rsidR="00D84DBD" w:rsidRDefault="00D84DBD" w:rsidP="00D84DBD">
      <w:pPr>
        <w:spacing w:after="0" w:line="240" w:lineRule="auto"/>
        <w:ind w:firstLine="708"/>
        <w:contextualSpacing/>
        <w:jc w:val="both"/>
        <w:rPr>
          <w:sz w:val="22"/>
          <w:szCs w:val="22"/>
        </w:rPr>
      </w:pPr>
      <w:r>
        <w:rPr>
          <w:sz w:val="22"/>
          <w:szCs w:val="22"/>
        </w:rPr>
        <w:t xml:space="preserve">Općinsko vijeće će temeljem </w:t>
      </w:r>
      <w:r>
        <w:rPr>
          <w:sz w:val="22"/>
          <w:szCs w:val="22"/>
          <w:lang w:val="pl-PL"/>
        </w:rPr>
        <w:t xml:space="preserve">Izvješća o lokacijama i količinama odbačenog otpada, troškovima uklanjanja odbačenog otpada i provedbi mjera za sprječavanje nepropisnog odbacivanja otpada i mjera za uklanjanje otpada odbačenog u okoliš na području Općine </w:t>
      </w:r>
      <w:r>
        <w:rPr>
          <w:sz w:val="22"/>
          <w:szCs w:val="22"/>
        </w:rPr>
        <w:t>Plitvička Jezera</w:t>
      </w:r>
      <w:r>
        <w:rPr>
          <w:sz w:val="22"/>
          <w:szCs w:val="22"/>
          <w:lang w:val="pl-PL"/>
        </w:rPr>
        <w:t xml:space="preserve"> donijeti </w:t>
      </w:r>
      <w:r>
        <w:rPr>
          <w:sz w:val="22"/>
          <w:szCs w:val="22"/>
        </w:rPr>
        <w:t>Odluku o provedbi posebnih mjera sprječavanja odbacivanja otpada u odnosu na lokacije na kojima je u više navrata utvrđeno nepropisno odbacivanje otpada  na području Općine Plitvička Jezera.</w:t>
      </w:r>
    </w:p>
    <w:p w:rsidR="00D84DBD" w:rsidRDefault="00D84DBD" w:rsidP="00D84DBD">
      <w:pPr>
        <w:spacing w:after="0" w:line="240" w:lineRule="auto"/>
        <w:contextualSpacing/>
        <w:jc w:val="both"/>
        <w:rPr>
          <w:sz w:val="22"/>
          <w:szCs w:val="22"/>
        </w:rPr>
      </w:pPr>
    </w:p>
    <w:p w:rsidR="00D84DBD" w:rsidRDefault="00D84DBD" w:rsidP="00D84DBD">
      <w:pPr>
        <w:spacing w:after="0" w:line="240" w:lineRule="auto"/>
        <w:rPr>
          <w:b/>
          <w:sz w:val="22"/>
          <w:szCs w:val="22"/>
        </w:rPr>
      </w:pPr>
      <w:r>
        <w:rPr>
          <w:b/>
          <w:sz w:val="22"/>
          <w:szCs w:val="22"/>
        </w:rPr>
        <w:t>2.4. Edukacija stanovništva za odgovorno gospodarenje otpadom</w:t>
      </w:r>
    </w:p>
    <w:p w:rsidR="00D84DBD" w:rsidRDefault="00D84DBD" w:rsidP="00D84DBD">
      <w:pPr>
        <w:spacing w:after="0" w:line="240" w:lineRule="auto"/>
        <w:contextualSpacing/>
        <w:jc w:val="center"/>
        <w:rPr>
          <w:sz w:val="22"/>
          <w:szCs w:val="22"/>
        </w:rPr>
      </w:pPr>
    </w:p>
    <w:p w:rsidR="00D84DBD" w:rsidRDefault="00D84DBD" w:rsidP="00D84DBD">
      <w:pPr>
        <w:spacing w:after="0" w:line="240" w:lineRule="auto"/>
        <w:contextualSpacing/>
        <w:jc w:val="center"/>
        <w:rPr>
          <w:sz w:val="22"/>
          <w:szCs w:val="22"/>
        </w:rPr>
      </w:pPr>
      <w:r>
        <w:rPr>
          <w:sz w:val="22"/>
          <w:szCs w:val="22"/>
        </w:rPr>
        <w:t>Članak 6.</w:t>
      </w:r>
    </w:p>
    <w:p w:rsidR="00D84DBD" w:rsidRDefault="00D84DBD" w:rsidP="00D84DBD">
      <w:pPr>
        <w:spacing w:after="0" w:line="240" w:lineRule="auto"/>
        <w:ind w:firstLine="708"/>
        <w:contextualSpacing/>
        <w:jc w:val="both"/>
        <w:rPr>
          <w:sz w:val="22"/>
          <w:szCs w:val="22"/>
        </w:rPr>
      </w:pPr>
      <w:r>
        <w:rPr>
          <w:sz w:val="22"/>
          <w:szCs w:val="22"/>
        </w:rPr>
        <w:t>Općina Plitvička Jezera će u suradnji s davateljem javnih usluga prikupljanja miješanog komunalnog otpada i prikupljanja biorazgradivog komunalnog otpada provoditi trajnu edukaciju stanovništva za odgovorno gospodarenje otpadom, sukladno Planu gospodarenja otpadom na području Općine Plitvička Jezera.</w:t>
      </w:r>
    </w:p>
    <w:p w:rsidR="00D84DBD" w:rsidRDefault="00D84DBD" w:rsidP="00D84DBD">
      <w:pPr>
        <w:spacing w:after="0" w:line="240" w:lineRule="auto"/>
        <w:ind w:firstLine="708"/>
        <w:contextualSpacing/>
        <w:jc w:val="both"/>
        <w:rPr>
          <w:sz w:val="22"/>
          <w:szCs w:val="22"/>
        </w:rPr>
      </w:pPr>
      <w:r>
        <w:rPr>
          <w:sz w:val="22"/>
          <w:szCs w:val="22"/>
        </w:rPr>
        <w:t>Općina Plitvička Jezera će u sklopu svoje mrežne stranice uspostaviti i održavati mrežne stranice s informacijama o gospodarenju otpadom na svojem području.</w:t>
      </w:r>
    </w:p>
    <w:p w:rsidR="00D84DBD" w:rsidRDefault="00D84DBD" w:rsidP="00D84DBD">
      <w:pPr>
        <w:spacing w:after="0" w:line="240" w:lineRule="auto"/>
        <w:contextualSpacing/>
        <w:jc w:val="both"/>
        <w:rPr>
          <w:sz w:val="22"/>
          <w:szCs w:val="22"/>
        </w:rPr>
      </w:pPr>
    </w:p>
    <w:p w:rsidR="00D84DBD" w:rsidRDefault="00D84DBD" w:rsidP="00D84DBD">
      <w:pPr>
        <w:spacing w:after="0" w:line="240" w:lineRule="auto"/>
        <w:contextualSpacing/>
        <w:jc w:val="both"/>
        <w:rPr>
          <w:b/>
          <w:sz w:val="22"/>
          <w:szCs w:val="22"/>
        </w:rPr>
      </w:pPr>
      <w:r>
        <w:rPr>
          <w:b/>
          <w:sz w:val="22"/>
          <w:szCs w:val="22"/>
        </w:rPr>
        <w:t>2.5. Druge mjere</w:t>
      </w:r>
    </w:p>
    <w:p w:rsidR="00D84DBD" w:rsidRDefault="00D84DBD" w:rsidP="00D84DBD">
      <w:pPr>
        <w:spacing w:after="0" w:line="240" w:lineRule="auto"/>
        <w:contextualSpacing/>
        <w:jc w:val="center"/>
        <w:rPr>
          <w:sz w:val="22"/>
          <w:szCs w:val="22"/>
        </w:rPr>
      </w:pPr>
    </w:p>
    <w:p w:rsidR="00D84DBD" w:rsidRDefault="00D84DBD" w:rsidP="00D84DBD">
      <w:pPr>
        <w:spacing w:after="0" w:line="240" w:lineRule="auto"/>
        <w:contextualSpacing/>
        <w:jc w:val="center"/>
        <w:rPr>
          <w:sz w:val="22"/>
          <w:szCs w:val="22"/>
        </w:rPr>
      </w:pPr>
      <w:r>
        <w:rPr>
          <w:sz w:val="22"/>
          <w:szCs w:val="22"/>
        </w:rPr>
        <w:t>Članak7.</w:t>
      </w:r>
    </w:p>
    <w:p w:rsidR="00D84DBD" w:rsidRDefault="00D84DBD" w:rsidP="00D84DBD">
      <w:pPr>
        <w:spacing w:after="0" w:line="240" w:lineRule="auto"/>
        <w:contextualSpacing/>
        <w:jc w:val="both"/>
        <w:rPr>
          <w:sz w:val="22"/>
          <w:szCs w:val="22"/>
        </w:rPr>
      </w:pPr>
      <w:r>
        <w:rPr>
          <w:sz w:val="22"/>
          <w:szCs w:val="22"/>
        </w:rPr>
        <w:tab/>
        <w:t>Općina Plitvička Jezera će provoditi i druge mjere:</w:t>
      </w:r>
    </w:p>
    <w:p w:rsidR="00D84DBD" w:rsidRDefault="00D84DBD" w:rsidP="00D84DBD">
      <w:pPr>
        <w:spacing w:after="0" w:line="240" w:lineRule="auto"/>
        <w:contextualSpacing/>
        <w:jc w:val="both"/>
        <w:rPr>
          <w:sz w:val="22"/>
          <w:szCs w:val="22"/>
        </w:rPr>
      </w:pPr>
      <w:r>
        <w:rPr>
          <w:sz w:val="22"/>
          <w:szCs w:val="22"/>
        </w:rPr>
        <w:t>- učestala kontrola komunalnog redarstva stanja spremnika za komunalni otpad na lokacijama kod korisnika usluge i na javnim površinama i problematičnim lokacijama,</w:t>
      </w:r>
    </w:p>
    <w:p w:rsidR="00D84DBD" w:rsidRDefault="00D84DBD" w:rsidP="00D84DBD">
      <w:pPr>
        <w:spacing w:after="0" w:line="240" w:lineRule="auto"/>
        <w:contextualSpacing/>
        <w:jc w:val="both"/>
        <w:rPr>
          <w:sz w:val="22"/>
          <w:szCs w:val="22"/>
        </w:rPr>
      </w:pPr>
      <w:r>
        <w:rPr>
          <w:sz w:val="22"/>
          <w:szCs w:val="22"/>
        </w:rPr>
        <w:t>- postavljanje znakova upozorenja o zabrani odbacivanja otpada na svim lokacijama gdje se uoči nepropisno odbacivanje otpada,</w:t>
      </w:r>
    </w:p>
    <w:p w:rsidR="00D84DBD" w:rsidRDefault="00D84DBD" w:rsidP="00D84DBD">
      <w:pPr>
        <w:spacing w:after="0" w:line="240" w:lineRule="auto"/>
        <w:contextualSpacing/>
        <w:jc w:val="both"/>
        <w:rPr>
          <w:sz w:val="22"/>
          <w:szCs w:val="22"/>
        </w:rPr>
      </w:pPr>
      <w:r>
        <w:rPr>
          <w:sz w:val="22"/>
          <w:szCs w:val="22"/>
        </w:rPr>
        <w:t xml:space="preserve">-distribucija informacija o telefonskom broju na koji je moguće prijaviti nepropisno odbacivanje otpada </w:t>
      </w:r>
    </w:p>
    <w:p w:rsidR="00D84DBD" w:rsidRDefault="00D84DBD" w:rsidP="00D84DBD">
      <w:pPr>
        <w:spacing w:after="0" w:line="240" w:lineRule="auto"/>
        <w:contextualSpacing/>
        <w:jc w:val="both"/>
        <w:rPr>
          <w:sz w:val="22"/>
          <w:szCs w:val="22"/>
        </w:rPr>
      </w:pPr>
      <w:r>
        <w:rPr>
          <w:sz w:val="22"/>
          <w:szCs w:val="22"/>
        </w:rPr>
        <w:t>- postavljanje prepreka za sprječavanje prolaska,</w:t>
      </w:r>
    </w:p>
    <w:p w:rsidR="00D84DBD" w:rsidRDefault="00D84DBD" w:rsidP="00D84DBD">
      <w:pPr>
        <w:spacing w:after="0" w:line="240" w:lineRule="auto"/>
        <w:contextualSpacing/>
        <w:jc w:val="both"/>
        <w:rPr>
          <w:sz w:val="22"/>
          <w:szCs w:val="22"/>
        </w:rPr>
      </w:pPr>
      <w:r>
        <w:rPr>
          <w:sz w:val="22"/>
          <w:szCs w:val="22"/>
        </w:rPr>
        <w:t>- ograđivanje površina fizičkim preprekama.</w:t>
      </w:r>
    </w:p>
    <w:p w:rsidR="00D84DBD" w:rsidRDefault="00D84DBD" w:rsidP="00D84DBD">
      <w:pPr>
        <w:spacing w:after="0" w:line="240" w:lineRule="auto"/>
        <w:contextualSpacing/>
        <w:jc w:val="both"/>
        <w:rPr>
          <w:sz w:val="22"/>
          <w:szCs w:val="22"/>
        </w:rPr>
      </w:pPr>
    </w:p>
    <w:p w:rsidR="00D84DBD" w:rsidRDefault="00D84DBD" w:rsidP="00D84DBD">
      <w:pPr>
        <w:spacing w:after="0" w:line="240" w:lineRule="auto"/>
        <w:contextualSpacing/>
        <w:jc w:val="both"/>
        <w:rPr>
          <w:b/>
          <w:sz w:val="22"/>
          <w:szCs w:val="22"/>
        </w:rPr>
      </w:pPr>
      <w:r>
        <w:rPr>
          <w:b/>
          <w:sz w:val="22"/>
          <w:szCs w:val="22"/>
        </w:rPr>
        <w:t>3. MJERE ZA UKLANJANJE OTPADA ODBAČENOG U OKOLIŠ</w:t>
      </w:r>
    </w:p>
    <w:p w:rsidR="00D84DBD" w:rsidRDefault="00D84DBD" w:rsidP="00D84DBD">
      <w:pPr>
        <w:spacing w:after="0" w:line="240" w:lineRule="auto"/>
        <w:contextualSpacing/>
        <w:jc w:val="center"/>
        <w:rPr>
          <w:sz w:val="22"/>
          <w:szCs w:val="22"/>
        </w:rPr>
      </w:pPr>
    </w:p>
    <w:p w:rsidR="00D84DBD" w:rsidRDefault="00D84DBD" w:rsidP="00D84DBD">
      <w:pPr>
        <w:spacing w:after="0" w:line="240" w:lineRule="auto"/>
        <w:contextualSpacing/>
        <w:jc w:val="center"/>
        <w:rPr>
          <w:sz w:val="22"/>
          <w:szCs w:val="22"/>
        </w:rPr>
      </w:pPr>
      <w:r>
        <w:rPr>
          <w:sz w:val="22"/>
          <w:szCs w:val="22"/>
        </w:rPr>
        <w:t>Članak 8.</w:t>
      </w:r>
    </w:p>
    <w:p w:rsidR="00D84DBD" w:rsidRDefault="00D84DBD" w:rsidP="00D84DBD">
      <w:pPr>
        <w:spacing w:after="0" w:line="240" w:lineRule="auto"/>
        <w:ind w:firstLine="708"/>
        <w:jc w:val="both"/>
        <w:rPr>
          <w:sz w:val="22"/>
          <w:szCs w:val="22"/>
        </w:rPr>
      </w:pPr>
      <w:r>
        <w:rPr>
          <w:sz w:val="22"/>
          <w:szCs w:val="22"/>
        </w:rPr>
        <w:t>Radi uklanjanja nepropisno odbačenog otpada u okoliš komunalni redar rješenjem naređuje uklanjanje tog otpada vlasniku nekretnine na kojoj je odložen otpad, odnosno posjedniku nekretnine ako vlasnik nije poznat, odnosno osobi koja sukladno posebnom propisu upravlja određenim područjem (dobrom), ako je nepropisno odložen otpad na tom dobru.</w:t>
      </w:r>
    </w:p>
    <w:p w:rsidR="00D84DBD" w:rsidRDefault="00D84DBD" w:rsidP="00D84DBD">
      <w:pPr>
        <w:spacing w:after="0" w:line="240" w:lineRule="auto"/>
        <w:ind w:firstLine="708"/>
        <w:jc w:val="both"/>
        <w:rPr>
          <w:sz w:val="22"/>
          <w:szCs w:val="22"/>
        </w:rPr>
      </w:pPr>
      <w:r>
        <w:rPr>
          <w:sz w:val="22"/>
          <w:szCs w:val="22"/>
        </w:rPr>
        <w:t>Rješenjem iz prethodnog stavka ovog članka određuje se: lokacija odbačenog otpada, procijenjena količina odbačenog otpada u m</w:t>
      </w:r>
      <w:r>
        <w:rPr>
          <w:sz w:val="22"/>
          <w:szCs w:val="22"/>
          <w:vertAlign w:val="superscript"/>
        </w:rPr>
        <w:t>3</w:t>
      </w:r>
      <w:r>
        <w:rPr>
          <w:sz w:val="22"/>
          <w:szCs w:val="22"/>
        </w:rPr>
        <w:t>, obveznik uklanjanja otpada te obveze obveznika da otpad ukloni predajom tog otpada osobi za gospodarenje tom vrstom otpada u roku koji ne može biti duži od šest mjeseci od dana zaprimanja rješenja.</w:t>
      </w:r>
    </w:p>
    <w:p w:rsidR="00D84DBD" w:rsidRDefault="00D84DBD" w:rsidP="00D84DBD">
      <w:pPr>
        <w:spacing w:after="0" w:line="240" w:lineRule="auto"/>
        <w:jc w:val="both"/>
        <w:rPr>
          <w:sz w:val="22"/>
          <w:szCs w:val="22"/>
        </w:rPr>
      </w:pPr>
      <w:r>
        <w:rPr>
          <w:sz w:val="22"/>
          <w:szCs w:val="22"/>
        </w:rPr>
        <w:lastRenderedPageBreak/>
        <w:t>Radi provedbe mjera za uklanjanje nepropisno odbačenog otpada, komunalni redar ovlašten je zatražiti asistenciju djelatnika ministarstva nadležnog za unutarnje poslove.</w:t>
      </w:r>
    </w:p>
    <w:p w:rsidR="00D84DBD" w:rsidRDefault="00D84DBD" w:rsidP="00D84DBD">
      <w:pPr>
        <w:spacing w:after="0" w:line="240" w:lineRule="auto"/>
        <w:ind w:firstLine="708"/>
        <w:jc w:val="both"/>
        <w:rPr>
          <w:sz w:val="22"/>
          <w:szCs w:val="22"/>
        </w:rPr>
      </w:pPr>
      <w:r>
        <w:rPr>
          <w:sz w:val="22"/>
          <w:szCs w:val="22"/>
        </w:rPr>
        <w:t>Ako komunalni redar utvrdi postojanje opravdane sumnje da je opasni ili drugi otpad nepropisno odložen na nekretnini, a obveznik uklanjanja ne dopušta pristup radi utvrđivanja činjeničnog stanja u svezi odbačenog otpada, komunalni redar ovlašten je zatražiti nalog suda i asistenciju službenika ministarstva nadležnog za unutarnje poslove radi pristupa nekretnini u svrhu utvrđivanja činjenica.</w:t>
      </w:r>
    </w:p>
    <w:p w:rsidR="00D84DBD" w:rsidRDefault="00D84DBD" w:rsidP="00D84DBD">
      <w:pPr>
        <w:spacing w:after="0" w:line="240" w:lineRule="auto"/>
        <w:ind w:firstLine="708"/>
        <w:jc w:val="both"/>
        <w:rPr>
          <w:sz w:val="22"/>
          <w:szCs w:val="22"/>
        </w:rPr>
      </w:pPr>
      <w:r>
        <w:rPr>
          <w:sz w:val="22"/>
          <w:szCs w:val="22"/>
        </w:rPr>
        <w:t>Protiv rješenja iz stavka 1. ovog članka može se izjaviti žalba nadležnom Upravnom tijelu županije.</w:t>
      </w:r>
    </w:p>
    <w:p w:rsidR="00D84DBD" w:rsidRDefault="00D84DBD" w:rsidP="00D84DBD">
      <w:pPr>
        <w:spacing w:after="0" w:line="240" w:lineRule="auto"/>
        <w:ind w:firstLine="708"/>
        <w:jc w:val="both"/>
        <w:rPr>
          <w:sz w:val="22"/>
          <w:szCs w:val="22"/>
        </w:rPr>
      </w:pPr>
      <w:r>
        <w:rPr>
          <w:sz w:val="22"/>
          <w:szCs w:val="22"/>
        </w:rPr>
        <w:t>Ako se obveznik uklanjanja otpada ne može utvrditi ili ako komunalni redar utvrdi da obveza utvrđena stavkom 1. ovog članka nije izvršena u određenom roku, Općina Plitvička Jezera je dužna o svojem trošku osigurati uklanjanje tog otpada predajom ovlaštenoj osobi za gospodarenje tom vrstom otpada.</w:t>
      </w:r>
    </w:p>
    <w:p w:rsidR="00D84DBD" w:rsidRDefault="00D84DBD" w:rsidP="00D84DBD">
      <w:pPr>
        <w:spacing w:after="0" w:line="240" w:lineRule="auto"/>
        <w:ind w:firstLine="708"/>
        <w:jc w:val="both"/>
        <w:rPr>
          <w:sz w:val="22"/>
          <w:szCs w:val="22"/>
        </w:rPr>
      </w:pPr>
      <w:r>
        <w:rPr>
          <w:sz w:val="22"/>
          <w:szCs w:val="22"/>
        </w:rPr>
        <w:t>Općina Plitvička Jezera ima pravo na naknadu troškova uklanjanja otpada od obveznika uklanjanja otpada ako je on poznat.</w:t>
      </w:r>
    </w:p>
    <w:p w:rsidR="00D84DBD" w:rsidRDefault="00D84DBD" w:rsidP="00D84DBD">
      <w:pPr>
        <w:spacing w:after="0" w:line="240" w:lineRule="auto"/>
        <w:jc w:val="center"/>
        <w:rPr>
          <w:sz w:val="22"/>
          <w:szCs w:val="22"/>
        </w:rPr>
      </w:pPr>
    </w:p>
    <w:p w:rsidR="00D84DBD" w:rsidRDefault="00D84DBD" w:rsidP="00D84DBD">
      <w:pPr>
        <w:spacing w:after="0" w:line="240" w:lineRule="auto"/>
        <w:jc w:val="center"/>
        <w:rPr>
          <w:sz w:val="22"/>
          <w:szCs w:val="22"/>
        </w:rPr>
      </w:pPr>
      <w:r>
        <w:rPr>
          <w:sz w:val="22"/>
          <w:szCs w:val="22"/>
        </w:rPr>
        <w:t>Članak 9.</w:t>
      </w:r>
    </w:p>
    <w:p w:rsidR="00D84DBD" w:rsidRDefault="00D84DBD" w:rsidP="00D84DBD">
      <w:pPr>
        <w:spacing w:after="0" w:line="240" w:lineRule="auto"/>
        <w:ind w:firstLine="708"/>
        <w:jc w:val="both"/>
        <w:rPr>
          <w:sz w:val="22"/>
          <w:szCs w:val="22"/>
        </w:rPr>
      </w:pPr>
      <w:r>
        <w:rPr>
          <w:sz w:val="22"/>
          <w:szCs w:val="22"/>
        </w:rPr>
        <w:t>Općina Plitvička Jezera je dužna, sukladno zakonu, podatke utvrđene rješenjem iz članka 8. ove Odluke, mjesečno unositi u mrežnu aplikaciju sustava evidentiranja lokacija odbačenog otpada koju vodi Agencija za zaštitu okoliša.</w:t>
      </w:r>
    </w:p>
    <w:p w:rsidR="00D84DBD" w:rsidRDefault="00D84DBD" w:rsidP="00D84DBD">
      <w:pPr>
        <w:spacing w:after="0" w:line="240" w:lineRule="auto"/>
        <w:rPr>
          <w:sz w:val="22"/>
          <w:szCs w:val="22"/>
        </w:rPr>
      </w:pPr>
    </w:p>
    <w:p w:rsidR="00D84DBD" w:rsidRDefault="00D84DBD" w:rsidP="00D84DBD">
      <w:pPr>
        <w:spacing w:after="0" w:line="240" w:lineRule="auto"/>
        <w:jc w:val="center"/>
        <w:rPr>
          <w:sz w:val="22"/>
          <w:szCs w:val="22"/>
        </w:rPr>
      </w:pPr>
      <w:r>
        <w:rPr>
          <w:sz w:val="22"/>
          <w:szCs w:val="22"/>
        </w:rPr>
        <w:t>Članak 10.</w:t>
      </w:r>
    </w:p>
    <w:p w:rsidR="00D84DBD" w:rsidRDefault="00D84DBD" w:rsidP="00D84DBD">
      <w:pPr>
        <w:spacing w:after="0" w:line="240" w:lineRule="auto"/>
        <w:ind w:firstLine="708"/>
        <w:jc w:val="both"/>
        <w:rPr>
          <w:sz w:val="22"/>
          <w:szCs w:val="22"/>
        </w:rPr>
      </w:pPr>
      <w:r>
        <w:rPr>
          <w:sz w:val="22"/>
          <w:szCs w:val="22"/>
        </w:rPr>
        <w:t>Sredstva za provedbu svih mjera sprječavanja nepropisnog odbacivanja otpada u okoliš i mjera za uklanjanje nepropisno odbačenog otpada u okoliš osiguravaju se u proračunu Općine Plitvička Jezera.</w:t>
      </w:r>
    </w:p>
    <w:p w:rsidR="00D84DBD" w:rsidRDefault="00D84DBD" w:rsidP="00D84DBD">
      <w:pPr>
        <w:spacing w:after="0" w:line="240" w:lineRule="auto"/>
        <w:rPr>
          <w:sz w:val="22"/>
          <w:szCs w:val="22"/>
        </w:rPr>
      </w:pPr>
    </w:p>
    <w:p w:rsidR="00D84DBD" w:rsidRDefault="00D84DBD" w:rsidP="00D84DBD">
      <w:pPr>
        <w:spacing w:after="0" w:line="240" w:lineRule="auto"/>
        <w:jc w:val="center"/>
        <w:rPr>
          <w:sz w:val="22"/>
          <w:szCs w:val="22"/>
        </w:rPr>
      </w:pPr>
      <w:r>
        <w:rPr>
          <w:sz w:val="22"/>
          <w:szCs w:val="22"/>
        </w:rPr>
        <w:t>Članak 11.</w:t>
      </w:r>
    </w:p>
    <w:p w:rsidR="00D84DBD" w:rsidRDefault="00D84DBD" w:rsidP="00D84DBD">
      <w:pPr>
        <w:spacing w:after="0" w:line="240" w:lineRule="auto"/>
        <w:ind w:firstLine="708"/>
        <w:jc w:val="both"/>
        <w:rPr>
          <w:sz w:val="22"/>
          <w:szCs w:val="22"/>
        </w:rPr>
      </w:pPr>
      <w:r>
        <w:rPr>
          <w:sz w:val="22"/>
          <w:szCs w:val="22"/>
        </w:rPr>
        <w:t>Novčanom kaznom od 8.000,00 kuna kazniti će se za prekršaj pravna osoba za koju se rješenjem komunalnog redara, iz članka 8. ove Odluke, utvrdi da je obveznik uklanjanja nepropisno odloženog otpada u okoliš.</w:t>
      </w:r>
    </w:p>
    <w:p w:rsidR="00D84DBD" w:rsidRDefault="00D84DBD" w:rsidP="00D84DBD">
      <w:pPr>
        <w:spacing w:after="0" w:line="240" w:lineRule="auto"/>
        <w:ind w:firstLine="708"/>
        <w:jc w:val="both"/>
        <w:rPr>
          <w:sz w:val="22"/>
          <w:szCs w:val="22"/>
        </w:rPr>
      </w:pPr>
      <w:r>
        <w:rPr>
          <w:sz w:val="22"/>
          <w:szCs w:val="22"/>
        </w:rPr>
        <w:t>Novčanom kaznom od 1.000,00 kuna kazniti će se odgovorna osoba u pravnoj osobi koja počini prekršaj iz stavka 1. ovog članka.</w:t>
      </w:r>
    </w:p>
    <w:p w:rsidR="00D84DBD" w:rsidRDefault="00D84DBD" w:rsidP="00D84DBD">
      <w:pPr>
        <w:pStyle w:val="StandardWeb"/>
        <w:shd w:val="clear" w:color="auto" w:fill="FFFFFF"/>
        <w:spacing w:before="0" w:beforeAutospacing="0" w:after="0" w:afterAutospacing="0"/>
        <w:rPr>
          <w:spacing w:val="15"/>
          <w:sz w:val="22"/>
          <w:szCs w:val="22"/>
        </w:rPr>
      </w:pPr>
    </w:p>
    <w:p w:rsidR="00D84DBD" w:rsidRDefault="00D84DBD" w:rsidP="00D84DBD">
      <w:pPr>
        <w:spacing w:after="0" w:line="240" w:lineRule="auto"/>
        <w:jc w:val="center"/>
        <w:rPr>
          <w:sz w:val="22"/>
          <w:szCs w:val="22"/>
        </w:rPr>
      </w:pPr>
      <w:r>
        <w:rPr>
          <w:sz w:val="22"/>
          <w:szCs w:val="22"/>
        </w:rPr>
        <w:t>Članak 12.</w:t>
      </w:r>
    </w:p>
    <w:p w:rsidR="00D84DBD" w:rsidRDefault="00D84DBD" w:rsidP="00D84DBD">
      <w:pPr>
        <w:spacing w:after="0" w:line="240" w:lineRule="auto"/>
        <w:ind w:firstLine="708"/>
        <w:jc w:val="both"/>
        <w:rPr>
          <w:sz w:val="22"/>
          <w:szCs w:val="22"/>
        </w:rPr>
      </w:pPr>
      <w:r>
        <w:rPr>
          <w:sz w:val="22"/>
          <w:szCs w:val="22"/>
        </w:rPr>
        <w:t>Novčanom kaznom od 2.000,00 kuna kazniti će se za prekršaj fizička osoba za koju se rješenjem komunalnog redara, iz članka 8. ove Odluke, utvrdi da je obveznik uklanjanja nepropisno odloženog otpada u okoliš.</w:t>
      </w:r>
    </w:p>
    <w:p w:rsidR="00D84DBD" w:rsidRDefault="00D84DBD" w:rsidP="00D84DBD">
      <w:pPr>
        <w:spacing w:after="0" w:line="240" w:lineRule="auto"/>
        <w:jc w:val="center"/>
        <w:rPr>
          <w:sz w:val="22"/>
          <w:szCs w:val="22"/>
        </w:rPr>
      </w:pPr>
      <w:r>
        <w:rPr>
          <w:sz w:val="22"/>
          <w:szCs w:val="22"/>
        </w:rPr>
        <w:t>Članak 13.</w:t>
      </w:r>
    </w:p>
    <w:p w:rsidR="00D84DBD" w:rsidRDefault="00D84DBD" w:rsidP="00D84DBD">
      <w:pPr>
        <w:spacing w:after="0" w:line="240" w:lineRule="auto"/>
        <w:ind w:firstLine="708"/>
        <w:jc w:val="both"/>
        <w:rPr>
          <w:sz w:val="22"/>
          <w:szCs w:val="22"/>
        </w:rPr>
      </w:pPr>
      <w:r>
        <w:rPr>
          <w:sz w:val="22"/>
          <w:szCs w:val="22"/>
        </w:rPr>
        <w:t>U obavljanju nadzora komunalni redar je ovlašten:</w:t>
      </w:r>
    </w:p>
    <w:p w:rsidR="00D84DBD" w:rsidRDefault="00D84DBD" w:rsidP="00D84DBD">
      <w:pPr>
        <w:spacing w:after="0" w:line="240" w:lineRule="auto"/>
        <w:jc w:val="both"/>
        <w:rPr>
          <w:sz w:val="22"/>
          <w:szCs w:val="22"/>
        </w:rPr>
      </w:pPr>
      <w:r>
        <w:rPr>
          <w:sz w:val="22"/>
          <w:szCs w:val="22"/>
        </w:rPr>
        <w:t>-naplatiti novčanu kaznu na mjestu počinjenja prekršaja za pravnu osobu u iznosu od 5.000,00 kn i za fizičku osobu u iznosu od 1.000,00 kn za prekršaj propisan ovom Odlukom</w:t>
      </w:r>
    </w:p>
    <w:p w:rsidR="00D84DBD" w:rsidRDefault="00D84DBD" w:rsidP="00D84DBD">
      <w:pPr>
        <w:spacing w:after="0" w:line="240" w:lineRule="auto"/>
        <w:jc w:val="both"/>
        <w:rPr>
          <w:sz w:val="22"/>
          <w:szCs w:val="22"/>
        </w:rPr>
      </w:pPr>
      <w:r>
        <w:rPr>
          <w:sz w:val="22"/>
          <w:szCs w:val="22"/>
        </w:rPr>
        <w:t>-izdati obavezni prekršajni nalog i izreći novčanu kaznu</w:t>
      </w:r>
    </w:p>
    <w:p w:rsidR="00D84DBD" w:rsidRDefault="00D84DBD" w:rsidP="00D84DBD">
      <w:pPr>
        <w:spacing w:after="0" w:line="240" w:lineRule="auto"/>
        <w:jc w:val="both"/>
        <w:rPr>
          <w:sz w:val="22"/>
          <w:szCs w:val="22"/>
        </w:rPr>
      </w:pPr>
      <w:r>
        <w:rPr>
          <w:sz w:val="22"/>
          <w:szCs w:val="22"/>
        </w:rPr>
        <w:t>-pokrenuti prekršajni postupak.</w:t>
      </w:r>
    </w:p>
    <w:p w:rsidR="00D84DBD" w:rsidRDefault="00D84DBD" w:rsidP="00D84DBD">
      <w:pPr>
        <w:spacing w:after="0" w:line="240" w:lineRule="auto"/>
        <w:contextualSpacing/>
        <w:rPr>
          <w:sz w:val="22"/>
          <w:szCs w:val="22"/>
        </w:rPr>
      </w:pPr>
    </w:p>
    <w:p w:rsidR="00D84DBD" w:rsidRDefault="00D84DBD" w:rsidP="00D84DBD">
      <w:pPr>
        <w:spacing w:after="0" w:line="240" w:lineRule="auto"/>
        <w:contextualSpacing/>
        <w:jc w:val="center"/>
        <w:rPr>
          <w:sz w:val="22"/>
          <w:szCs w:val="22"/>
        </w:rPr>
      </w:pPr>
      <w:r>
        <w:rPr>
          <w:sz w:val="22"/>
          <w:szCs w:val="22"/>
        </w:rPr>
        <w:t>Članak 14.</w:t>
      </w:r>
    </w:p>
    <w:p w:rsidR="00D84DBD" w:rsidRDefault="00D84DBD" w:rsidP="00D84DBD">
      <w:pPr>
        <w:spacing w:after="0" w:line="240" w:lineRule="auto"/>
        <w:contextualSpacing/>
        <w:jc w:val="both"/>
        <w:rPr>
          <w:sz w:val="22"/>
          <w:szCs w:val="22"/>
        </w:rPr>
      </w:pPr>
      <w:r>
        <w:rPr>
          <w:sz w:val="22"/>
          <w:szCs w:val="22"/>
        </w:rPr>
        <w:tab/>
        <w:t>Ako je otpad odbačen na javnoj površini, a počinitelj nije poznat, osoba koja obavlja poslove čišćenja Općine Plitvička Jezera će otpad ukloniti u sklopu svojih redovnih aktivnosti odmah po saznanju bez odlaganja i bez posebnih naloga i rješenja komunalnog redara Općine Plitvička Jezera te o tome dostaviti podatke Općini Plitvička Jezera, za potrebe sustava evidentiranja lokacija odbačenog otpada.</w:t>
      </w:r>
    </w:p>
    <w:p w:rsidR="00D84DBD" w:rsidRDefault="00D84DBD" w:rsidP="00D84DBD">
      <w:pPr>
        <w:spacing w:after="0" w:line="240" w:lineRule="auto"/>
        <w:jc w:val="both"/>
        <w:rPr>
          <w:sz w:val="22"/>
          <w:szCs w:val="22"/>
        </w:rPr>
      </w:pPr>
    </w:p>
    <w:p w:rsidR="00D84DBD" w:rsidRDefault="00D84DBD" w:rsidP="00D84DBD">
      <w:pPr>
        <w:spacing w:after="0" w:line="240" w:lineRule="auto"/>
        <w:jc w:val="both"/>
        <w:rPr>
          <w:b/>
          <w:sz w:val="22"/>
          <w:szCs w:val="22"/>
        </w:rPr>
      </w:pPr>
      <w:bookmarkStart w:id="0" w:name="_GoBack"/>
      <w:bookmarkEnd w:id="0"/>
    </w:p>
    <w:p w:rsidR="00D84DBD" w:rsidRDefault="00D84DBD" w:rsidP="00D84DBD">
      <w:pPr>
        <w:spacing w:after="0" w:line="240" w:lineRule="auto"/>
        <w:jc w:val="both"/>
        <w:rPr>
          <w:b/>
          <w:sz w:val="22"/>
          <w:szCs w:val="22"/>
        </w:rPr>
      </w:pPr>
      <w:r>
        <w:rPr>
          <w:b/>
          <w:sz w:val="22"/>
          <w:szCs w:val="22"/>
        </w:rPr>
        <w:t>4. PRIJELAZNE I ZAVRŠNE ODREDBE</w:t>
      </w:r>
    </w:p>
    <w:p w:rsidR="00D84DBD" w:rsidRDefault="00D84DBD" w:rsidP="00D84DBD">
      <w:pPr>
        <w:spacing w:after="0" w:line="240" w:lineRule="auto"/>
        <w:jc w:val="both"/>
        <w:rPr>
          <w:b/>
          <w:sz w:val="22"/>
          <w:szCs w:val="22"/>
        </w:rPr>
      </w:pPr>
    </w:p>
    <w:p w:rsidR="00D84DBD" w:rsidRDefault="00D84DBD" w:rsidP="00D84DBD">
      <w:pPr>
        <w:spacing w:after="0" w:line="240" w:lineRule="auto"/>
        <w:contextualSpacing/>
        <w:jc w:val="center"/>
        <w:rPr>
          <w:sz w:val="22"/>
          <w:szCs w:val="22"/>
        </w:rPr>
      </w:pPr>
      <w:r>
        <w:rPr>
          <w:sz w:val="22"/>
          <w:szCs w:val="22"/>
        </w:rPr>
        <w:t>Članak 15.</w:t>
      </w:r>
    </w:p>
    <w:p w:rsidR="00D84DBD" w:rsidRDefault="00D84DBD" w:rsidP="00D84DBD">
      <w:pPr>
        <w:spacing w:after="0" w:line="240" w:lineRule="auto"/>
        <w:contextualSpacing/>
        <w:jc w:val="both"/>
        <w:rPr>
          <w:sz w:val="22"/>
          <w:szCs w:val="22"/>
        </w:rPr>
      </w:pPr>
      <w:r>
        <w:rPr>
          <w:sz w:val="22"/>
          <w:szCs w:val="22"/>
        </w:rPr>
        <w:tab/>
        <w:t xml:space="preserve">Odluka će se objaviti u „Službenom glasniku Općine Plitvička Jezera“  i na mrežnim stranicama Općine Plitvička Jezera te će se dostaviti Ministarstvu. </w:t>
      </w:r>
    </w:p>
    <w:p w:rsidR="00D84DBD" w:rsidRDefault="00D84DBD" w:rsidP="00D84DBD">
      <w:pPr>
        <w:spacing w:after="0" w:line="240" w:lineRule="auto"/>
        <w:ind w:firstLine="708"/>
        <w:contextualSpacing/>
        <w:jc w:val="both"/>
        <w:rPr>
          <w:sz w:val="22"/>
          <w:szCs w:val="22"/>
        </w:rPr>
      </w:pPr>
      <w:r>
        <w:rPr>
          <w:sz w:val="22"/>
          <w:szCs w:val="22"/>
        </w:rPr>
        <w:lastRenderedPageBreak/>
        <w:t xml:space="preserve">Odluka stupa na snagu osmog dana od dana objave u „Službenom glasniku Općine Plitvička Jezera“. </w:t>
      </w:r>
    </w:p>
    <w:p w:rsidR="00D84DBD" w:rsidRDefault="00D84DBD" w:rsidP="00D84DBD">
      <w:pPr>
        <w:spacing w:after="0" w:line="240" w:lineRule="auto"/>
        <w:contextualSpacing/>
        <w:jc w:val="both"/>
        <w:rPr>
          <w:sz w:val="22"/>
          <w:szCs w:val="22"/>
        </w:rPr>
      </w:pPr>
    </w:p>
    <w:p w:rsidR="00D84DBD" w:rsidRDefault="00D84DBD" w:rsidP="00D84DBD">
      <w:pPr>
        <w:spacing w:after="0" w:line="240" w:lineRule="auto"/>
        <w:contextualSpacing/>
        <w:rPr>
          <w:sz w:val="22"/>
          <w:szCs w:val="22"/>
        </w:rPr>
      </w:pPr>
      <w:r>
        <w:rPr>
          <w:sz w:val="22"/>
          <w:szCs w:val="22"/>
        </w:rPr>
        <w:t>KLASA:351-01/19-01/03</w:t>
      </w:r>
    </w:p>
    <w:p w:rsidR="00D84DBD" w:rsidRDefault="00D84DBD" w:rsidP="00D84DBD">
      <w:pPr>
        <w:spacing w:after="0" w:line="240" w:lineRule="auto"/>
        <w:contextualSpacing/>
        <w:rPr>
          <w:sz w:val="22"/>
          <w:szCs w:val="22"/>
        </w:rPr>
      </w:pPr>
      <w:r>
        <w:rPr>
          <w:sz w:val="22"/>
          <w:szCs w:val="22"/>
        </w:rPr>
        <w:t>URBROJ:2125/11-03-19-02</w:t>
      </w:r>
    </w:p>
    <w:p w:rsidR="00D84DBD" w:rsidRDefault="00D84DBD" w:rsidP="00D84DBD">
      <w:pPr>
        <w:spacing w:after="0" w:line="240" w:lineRule="auto"/>
        <w:contextualSpacing/>
        <w:rPr>
          <w:sz w:val="22"/>
          <w:szCs w:val="22"/>
        </w:rPr>
      </w:pPr>
      <w:r>
        <w:rPr>
          <w:sz w:val="22"/>
          <w:szCs w:val="22"/>
        </w:rPr>
        <w:t>Korenica, 30.07.2019.god.</w:t>
      </w:r>
    </w:p>
    <w:p w:rsidR="00D84DBD" w:rsidRDefault="00D84DBD" w:rsidP="00D84DBD">
      <w:pPr>
        <w:pStyle w:val="odgovornaosoba"/>
        <w:pBdr>
          <w:bottom w:val="single" w:sz="2" w:space="15" w:color="auto"/>
        </w:pBdr>
        <w:spacing w:before="0" w:after="0" w:line="240" w:lineRule="auto"/>
        <w:jc w:val="right"/>
        <w:rPr>
          <w:sz w:val="22"/>
          <w:szCs w:val="22"/>
        </w:rPr>
      </w:pPr>
      <w:r>
        <w:rPr>
          <w:sz w:val="22"/>
          <w:szCs w:val="22"/>
        </w:rPr>
        <w:t>PREDSJEDNIK VIJEĆA</w:t>
      </w:r>
    </w:p>
    <w:p w:rsidR="00005270" w:rsidRPr="00D84DBD" w:rsidRDefault="00D84DBD" w:rsidP="00D84DBD">
      <w:pPr>
        <w:pStyle w:val="odgovornaosoba"/>
        <w:pBdr>
          <w:bottom w:val="single" w:sz="2" w:space="15" w:color="auto"/>
        </w:pBdr>
        <w:spacing w:before="0" w:after="0" w:line="240" w:lineRule="auto"/>
        <w:jc w:val="right"/>
        <w:rPr>
          <w:rFonts w:eastAsiaTheme="minorHAnsi"/>
          <w:sz w:val="22"/>
          <w:szCs w:val="22"/>
        </w:rPr>
      </w:pPr>
      <w:r>
        <w:rPr>
          <w:sz w:val="22"/>
          <w:szCs w:val="22"/>
        </w:rPr>
        <w:t xml:space="preserve">Ante </w:t>
      </w:r>
      <w:proofErr w:type="spellStart"/>
      <w:r>
        <w:rPr>
          <w:sz w:val="22"/>
          <w:szCs w:val="22"/>
        </w:rPr>
        <w:t>Bionda</w:t>
      </w:r>
      <w:proofErr w:type="spellEnd"/>
      <w:r>
        <w:rPr>
          <w:sz w:val="22"/>
          <w:szCs w:val="22"/>
        </w:rPr>
        <w:t>, v.r.</w:t>
      </w:r>
    </w:p>
    <w:sectPr w:rsidR="00005270" w:rsidRPr="00D84D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64D99"/>
    <w:multiLevelType w:val="hybridMultilevel"/>
    <w:tmpl w:val="7D12BC8C"/>
    <w:lvl w:ilvl="0" w:tplc="6680CBD0">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DBD"/>
    <w:rsid w:val="00005270"/>
    <w:rsid w:val="00D84DB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0C2DA"/>
  <w15:chartTrackingRefBased/>
  <w15:docId w15:val="{2E97953B-E657-4DF7-8C7B-8F1DBC47C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DBD"/>
    <w:pPr>
      <w:spacing w:after="200" w:line="276" w:lineRule="auto"/>
    </w:pPr>
    <w:rPr>
      <w:rFonts w:ascii="Times New Roman" w:eastAsia="Calibri"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D84DBD"/>
    <w:pPr>
      <w:spacing w:before="100" w:beforeAutospacing="1" w:after="100" w:afterAutospacing="1" w:line="240" w:lineRule="auto"/>
    </w:pPr>
    <w:rPr>
      <w:rFonts w:eastAsia="SimSun"/>
      <w:lang w:eastAsia="zh-CN"/>
    </w:rPr>
  </w:style>
  <w:style w:type="character" w:customStyle="1" w:styleId="BezproredaChar">
    <w:name w:val="Bez proreda Char"/>
    <w:link w:val="Bezproreda"/>
    <w:uiPriority w:val="1"/>
    <w:locked/>
    <w:rsid w:val="00D84DBD"/>
  </w:style>
  <w:style w:type="paragraph" w:styleId="Bezproreda">
    <w:name w:val="No Spacing"/>
    <w:link w:val="BezproredaChar"/>
    <w:uiPriority w:val="1"/>
    <w:qFormat/>
    <w:rsid w:val="00D84DBD"/>
    <w:pPr>
      <w:spacing w:after="0" w:line="240" w:lineRule="auto"/>
    </w:pPr>
  </w:style>
  <w:style w:type="paragraph" w:styleId="Odlomakpopisa">
    <w:name w:val="List Paragraph"/>
    <w:basedOn w:val="Normal"/>
    <w:uiPriority w:val="34"/>
    <w:qFormat/>
    <w:rsid w:val="00D84DBD"/>
    <w:pPr>
      <w:ind w:left="720"/>
      <w:contextualSpacing/>
    </w:pPr>
    <w:rPr>
      <w:rFonts w:ascii="Calibri" w:hAnsi="Calibri"/>
    </w:rPr>
  </w:style>
  <w:style w:type="paragraph" w:customStyle="1" w:styleId="odgovornaosoba">
    <w:name w:val="odgovorna osoba"/>
    <w:basedOn w:val="Normal"/>
    <w:next w:val="Normal"/>
    <w:uiPriority w:val="99"/>
    <w:qFormat/>
    <w:rsid w:val="00D84DBD"/>
    <w:pPr>
      <w:pBdr>
        <w:bottom w:val="single" w:sz="2" w:space="1" w:color="auto"/>
      </w:pBdr>
      <w:spacing w:before="240" w:after="240" w:line="360" w:lineRule="auto"/>
      <w:contextualSpacing/>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662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1406</Words>
  <Characters>8015</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dc:creator>
  <cp:keywords/>
  <dc:description/>
  <cp:lastModifiedBy>Marin</cp:lastModifiedBy>
  <cp:revision>1</cp:revision>
  <dcterms:created xsi:type="dcterms:W3CDTF">2019-08-07T17:39:00Z</dcterms:created>
  <dcterms:modified xsi:type="dcterms:W3CDTF">2019-08-07T17:40:00Z</dcterms:modified>
</cp:coreProperties>
</file>