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725"/>
      </w:tblGrid>
      <w:tr w:rsidR="00B92D0F" w14:paraId="64454F42" w14:textId="77777777" w:rsidTr="00AE002F">
        <w:trPr>
          <w:trHeight w:val="327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1ADB25C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+*yqw*EzD*gjv*ylr*xag*ycf*zbF*Bjq*obB*fsc*zew*-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+*eDs*lyd*lyd*lyd*lyd*lxr*bij*gls*Duk*Dwh*zfE*-</w:t>
            </w:r>
            <w:r>
              <w:rPr>
                <w:rFonts w:ascii="PDF417x" w:hAnsi="PDF417x"/>
                <w:sz w:val="24"/>
                <w:szCs w:val="24"/>
              </w:rPr>
              <w:br/>
              <w:t>+*ftw*xxn*DAu*Drn*Dno*sow*ApA*hsg*EvA*ECC*onA*-</w:t>
            </w:r>
            <w:r>
              <w:rPr>
                <w:rFonts w:ascii="PDF417x" w:hAnsi="PDF417x"/>
                <w:sz w:val="24"/>
                <w:szCs w:val="24"/>
              </w:rPr>
              <w:br/>
              <w:t>+*ftA*njn*khx*uws*wsu*cjq*zFi*yCn*ysv*jug*uws*-</w:t>
            </w:r>
            <w:r>
              <w:rPr>
                <w:rFonts w:ascii="PDF417x" w:hAnsi="PDF417x"/>
                <w:sz w:val="24"/>
                <w:szCs w:val="24"/>
              </w:rPr>
              <w:br/>
              <w:t>+*xjq*Chy*vmj*rva*iCg*nCy*Bxc*zfE*Bnj*yno*uzq*-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163"/>
      </w:tblGrid>
      <w:tr w:rsidR="00B92D0F" w:rsidRPr="00B92D0F" w14:paraId="2AFB3F6D" w14:textId="77777777" w:rsidTr="00AE002F">
        <w:trPr>
          <w:trHeight w:val="373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14:paraId="51FE7C81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32F71D6" w14:textId="264F9038" w:rsidR="00AE002F" w:rsidRDefault="00AE002F" w:rsidP="00AE00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20. Statuta Općine Plitvička Jezera (Službeni glasnik Općine Plitvička Jezera, 2/21 i 9/22), a u svezi primjene Programa mjera za poticanje rješavanja stambenog pitanja na području Općine Plitvička Jezera (Službeni glasnik Općine Plitvička Jezera br. 5/22) Općinsko vijeće Općine Plitvička Jezera, na </w:t>
      </w:r>
      <w:r>
        <w:rPr>
          <w:sz w:val="22"/>
          <w:szCs w:val="22"/>
        </w:rPr>
        <w:t>17</w:t>
      </w:r>
      <w:r>
        <w:rPr>
          <w:sz w:val="22"/>
          <w:szCs w:val="22"/>
        </w:rPr>
        <w:t xml:space="preserve">. redovnoj sjednici održanoj dana </w:t>
      </w:r>
      <w:r>
        <w:rPr>
          <w:sz w:val="22"/>
          <w:szCs w:val="22"/>
        </w:rPr>
        <w:t>25.03.2024.</w:t>
      </w:r>
      <w:r>
        <w:rPr>
          <w:sz w:val="22"/>
          <w:szCs w:val="22"/>
        </w:rPr>
        <w:t xml:space="preserve"> godine donijelo je </w:t>
      </w:r>
    </w:p>
    <w:p w14:paraId="1E2ED179" w14:textId="77777777" w:rsidR="00AE002F" w:rsidRDefault="00AE002F" w:rsidP="00AE002F">
      <w:pPr>
        <w:pStyle w:val="Default"/>
        <w:jc w:val="both"/>
        <w:rPr>
          <w:sz w:val="22"/>
          <w:szCs w:val="22"/>
        </w:rPr>
      </w:pPr>
    </w:p>
    <w:p w14:paraId="0526C150" w14:textId="77777777" w:rsidR="00AE002F" w:rsidRDefault="00AE002F" w:rsidP="00AE002F">
      <w:pPr>
        <w:pStyle w:val="Default"/>
        <w:jc w:val="both"/>
        <w:rPr>
          <w:sz w:val="22"/>
          <w:szCs w:val="22"/>
        </w:rPr>
      </w:pPr>
    </w:p>
    <w:p w14:paraId="3AD2CFF0" w14:textId="77777777" w:rsidR="00AE002F" w:rsidRDefault="00AE002F" w:rsidP="00AE002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ODLUKU</w:t>
      </w:r>
    </w:p>
    <w:p w14:paraId="447FF4AB" w14:textId="77777777" w:rsidR="00AE002F" w:rsidRDefault="00AE002F" w:rsidP="00AE002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 stavljanju općinskih nekretnina u funkciju stambenog zbrinjavanja</w:t>
      </w:r>
    </w:p>
    <w:p w14:paraId="7BDA0CB9" w14:textId="77777777" w:rsidR="00AE002F" w:rsidRDefault="00AE002F" w:rsidP="00AE002F">
      <w:pPr>
        <w:pStyle w:val="Default"/>
        <w:rPr>
          <w:b/>
          <w:bCs/>
          <w:sz w:val="22"/>
          <w:szCs w:val="22"/>
        </w:rPr>
      </w:pPr>
    </w:p>
    <w:p w14:paraId="772715C8" w14:textId="77777777" w:rsidR="00AE002F" w:rsidRDefault="00AE002F" w:rsidP="00AE002F">
      <w:pPr>
        <w:pStyle w:val="Default"/>
        <w:rPr>
          <w:b/>
          <w:bCs/>
          <w:sz w:val="22"/>
          <w:szCs w:val="22"/>
        </w:rPr>
      </w:pPr>
    </w:p>
    <w:p w14:paraId="317B8E2C" w14:textId="77777777" w:rsidR="00AE002F" w:rsidRDefault="00AE002F" w:rsidP="00AE002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 w14:paraId="6C09F2D7" w14:textId="77777777" w:rsidR="00AE002F" w:rsidRDefault="00AE002F" w:rsidP="00AE00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Ovom Odlukom odobrava se stavljanje općinskih nekretnina u funkciju poticanja rješavanja stambenog pitanja prema Programu mjera za poticanje rješavanja stambenog pitanja na području Općine Plitvička Jezera (Službeni glasnik Općine Plitvička Jezera br. 5/22) i to: </w:t>
      </w:r>
    </w:p>
    <w:p w14:paraId="54B61F89" w14:textId="77777777" w:rsidR="00AE002F" w:rsidRDefault="00AE002F" w:rsidP="00AE002F">
      <w:pPr>
        <w:pStyle w:val="Default"/>
        <w:spacing w:after="17"/>
        <w:rPr>
          <w:sz w:val="22"/>
          <w:szCs w:val="22"/>
        </w:rPr>
      </w:pPr>
    </w:p>
    <w:p w14:paraId="69E4A74E" w14:textId="77777777" w:rsidR="00AE002F" w:rsidRDefault="00AE002F" w:rsidP="00AE002F">
      <w:pPr>
        <w:pStyle w:val="Default"/>
        <w:numPr>
          <w:ilvl w:val="0"/>
          <w:numId w:val="2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izgradnju stambenih zgrada - nekretnina označena kao </w:t>
      </w:r>
      <w:proofErr w:type="spellStart"/>
      <w:r>
        <w:rPr>
          <w:sz w:val="22"/>
          <w:szCs w:val="22"/>
        </w:rPr>
        <w:t>k.č</w:t>
      </w:r>
      <w:proofErr w:type="spellEnd"/>
      <w:r>
        <w:rPr>
          <w:sz w:val="22"/>
          <w:szCs w:val="22"/>
        </w:rPr>
        <w:t xml:space="preserve">. br. 11537/1 i 11479 k.o. Korenica, koja bi se ovisno o interesu, parcelirala za izgradnju zgrada od 4 ili više stanova,  </w:t>
      </w:r>
    </w:p>
    <w:p w14:paraId="03F341B1" w14:textId="77777777" w:rsidR="00AE002F" w:rsidRDefault="00AE002F" w:rsidP="00AE002F">
      <w:pPr>
        <w:pStyle w:val="Default"/>
        <w:numPr>
          <w:ilvl w:val="0"/>
          <w:numId w:val="2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izgradnju obiteljskih kuća – nekretnine u k.o. Korenica označene kao </w:t>
      </w:r>
      <w:proofErr w:type="spellStart"/>
      <w:r>
        <w:rPr>
          <w:sz w:val="22"/>
          <w:szCs w:val="22"/>
        </w:rPr>
        <w:t>k.č</w:t>
      </w:r>
      <w:proofErr w:type="spellEnd"/>
      <w:r>
        <w:rPr>
          <w:sz w:val="22"/>
          <w:szCs w:val="22"/>
        </w:rPr>
        <w:t xml:space="preserve">. br. 11762/2, 11762/3, 11762/4, 11763/3, 11764/4, 11764/5 i 11766/5, te nekretnine u k.o. Ličko Petrovo Selo označene kao </w:t>
      </w:r>
      <w:proofErr w:type="spellStart"/>
      <w:r>
        <w:rPr>
          <w:sz w:val="22"/>
          <w:szCs w:val="22"/>
        </w:rPr>
        <w:t>k.č</w:t>
      </w:r>
      <w:proofErr w:type="spellEnd"/>
      <w:r>
        <w:rPr>
          <w:sz w:val="22"/>
          <w:szCs w:val="22"/>
        </w:rPr>
        <w:t>. br. 178/9 i 178/10.</w:t>
      </w:r>
    </w:p>
    <w:p w14:paraId="262BDB6D" w14:textId="77777777" w:rsidR="00AE002F" w:rsidRDefault="00AE002F" w:rsidP="00AE002F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povlašteni smještaj ili povlašteni otkup - zgrada na </w:t>
      </w:r>
      <w:proofErr w:type="spellStart"/>
      <w:r>
        <w:rPr>
          <w:sz w:val="22"/>
          <w:szCs w:val="22"/>
        </w:rPr>
        <w:t>k.č</w:t>
      </w:r>
      <w:proofErr w:type="spellEnd"/>
      <w:r>
        <w:rPr>
          <w:sz w:val="22"/>
          <w:szCs w:val="22"/>
        </w:rPr>
        <w:t xml:space="preserve">. br. 34/2 k.o. Ličko Petrovo Selo. </w:t>
      </w:r>
    </w:p>
    <w:p w14:paraId="7B8D99F1" w14:textId="77777777" w:rsidR="00AE002F" w:rsidRDefault="00AE002F" w:rsidP="00AE002F">
      <w:pPr>
        <w:pStyle w:val="Default"/>
        <w:rPr>
          <w:sz w:val="22"/>
          <w:szCs w:val="22"/>
        </w:rPr>
      </w:pPr>
    </w:p>
    <w:p w14:paraId="0257BF58" w14:textId="77777777" w:rsidR="00AE002F" w:rsidRDefault="00AE002F" w:rsidP="00AE002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2.</w:t>
      </w:r>
    </w:p>
    <w:p w14:paraId="7B545221" w14:textId="77777777" w:rsidR="00AE002F" w:rsidRDefault="00AE002F" w:rsidP="00AE00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Ovlašćuje se općinski načelnik da navedene nekretnine stavi u funkciju stamenog zbrinjavanja te da izradi kriterije dodjeljivanja po kojima će se raspisati javni poziv/natječaj za mjere za koje se stvore preduvjeti. </w:t>
      </w:r>
    </w:p>
    <w:p w14:paraId="6CDFC0E9" w14:textId="77777777" w:rsidR="00AE002F" w:rsidRDefault="00AE002F" w:rsidP="00AE002F">
      <w:pPr>
        <w:pStyle w:val="Default"/>
        <w:rPr>
          <w:b/>
          <w:bCs/>
          <w:sz w:val="22"/>
          <w:szCs w:val="22"/>
        </w:rPr>
      </w:pPr>
    </w:p>
    <w:p w14:paraId="5EF8A467" w14:textId="77777777" w:rsidR="00AE002F" w:rsidRDefault="00AE002F" w:rsidP="00AE002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3.</w:t>
      </w:r>
    </w:p>
    <w:p w14:paraId="03C7E3B4" w14:textId="77777777" w:rsidR="00AE002F" w:rsidRDefault="00AE002F" w:rsidP="00AE00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sve nekretnine, za koje se iskaže dovoljan interes potrebno je napraviti elaborat procjene vrijednosti nekretnina ukoliko isti nije izrađen do trenutka raspisivanja natječaja. </w:t>
      </w:r>
    </w:p>
    <w:p w14:paraId="26773387" w14:textId="77777777" w:rsidR="00AE002F" w:rsidRDefault="00AE002F" w:rsidP="00AE002F">
      <w:pPr>
        <w:pStyle w:val="Default"/>
        <w:rPr>
          <w:b/>
          <w:bCs/>
          <w:sz w:val="22"/>
          <w:szCs w:val="22"/>
        </w:rPr>
      </w:pPr>
    </w:p>
    <w:p w14:paraId="4600924B" w14:textId="77777777" w:rsidR="00AE002F" w:rsidRDefault="00AE002F" w:rsidP="00AE002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4.</w:t>
      </w:r>
    </w:p>
    <w:p w14:paraId="1EF90F54" w14:textId="77777777" w:rsidR="00AE002F" w:rsidRDefault="00AE002F" w:rsidP="00AE00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Ova Odluka stupa na snagu osmog dana od dana objave, a objavit će se u Službenom glasniku Općine Plitvička Jezera. </w:t>
      </w:r>
    </w:p>
    <w:p w14:paraId="53CDD950" w14:textId="77777777" w:rsidR="00AE002F" w:rsidRDefault="00AE002F" w:rsidP="00AE002F">
      <w:pPr>
        <w:pStyle w:val="Default"/>
        <w:rPr>
          <w:sz w:val="22"/>
          <w:szCs w:val="22"/>
        </w:rPr>
      </w:pPr>
    </w:p>
    <w:p w14:paraId="1B16BD10" w14:textId="77777777" w:rsidR="00AE002F" w:rsidRDefault="00AE002F" w:rsidP="00AE002F">
      <w:pPr>
        <w:pStyle w:val="Default"/>
        <w:rPr>
          <w:sz w:val="22"/>
          <w:szCs w:val="22"/>
        </w:rPr>
      </w:pPr>
    </w:p>
    <w:p w14:paraId="525FD0F9" w14:textId="77777777" w:rsidR="00AE002F" w:rsidRDefault="00AE002F" w:rsidP="00AE00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 371-01/24-01/03</w:t>
      </w:r>
    </w:p>
    <w:p w14:paraId="40E0C935" w14:textId="55B42D33" w:rsidR="00AE002F" w:rsidRDefault="00AE002F" w:rsidP="00AE00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URBROJ: 2125-11-03-24- </w:t>
      </w:r>
      <w:r>
        <w:rPr>
          <w:sz w:val="22"/>
          <w:szCs w:val="22"/>
        </w:rPr>
        <w:t>02</w:t>
      </w:r>
    </w:p>
    <w:p w14:paraId="0A93CD8D" w14:textId="71D9B1CF" w:rsidR="00AE002F" w:rsidRDefault="00AE002F" w:rsidP="00AE00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Korenica, </w:t>
      </w:r>
      <w:r>
        <w:rPr>
          <w:sz w:val="22"/>
          <w:szCs w:val="22"/>
        </w:rPr>
        <w:t>25.03.2024. godine</w:t>
      </w:r>
    </w:p>
    <w:p w14:paraId="63413EC9" w14:textId="77777777" w:rsidR="00AE002F" w:rsidRDefault="00AE002F" w:rsidP="00AE002F">
      <w:pPr>
        <w:pStyle w:val="Default"/>
        <w:rPr>
          <w:b/>
          <w:bCs/>
          <w:sz w:val="22"/>
          <w:szCs w:val="22"/>
        </w:rPr>
      </w:pPr>
    </w:p>
    <w:p w14:paraId="5912976F" w14:textId="77777777" w:rsidR="00AE002F" w:rsidRDefault="00AE002F" w:rsidP="00AE002F">
      <w:pPr>
        <w:pStyle w:val="Default"/>
        <w:rPr>
          <w:b/>
          <w:bCs/>
          <w:sz w:val="22"/>
          <w:szCs w:val="22"/>
        </w:rPr>
      </w:pPr>
    </w:p>
    <w:p w14:paraId="3948652D" w14:textId="77777777" w:rsidR="00AE002F" w:rsidRDefault="00AE002F" w:rsidP="00AE002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OPĆINSKO VIJEĆE OPĆINE PLITVIČKA JEZERA</w:t>
      </w:r>
    </w:p>
    <w:p w14:paraId="295E3FBF" w14:textId="77777777" w:rsidR="00AE002F" w:rsidRDefault="00AE002F" w:rsidP="00AE002F">
      <w:pPr>
        <w:pStyle w:val="Default"/>
        <w:jc w:val="right"/>
        <w:rPr>
          <w:b/>
          <w:bCs/>
          <w:sz w:val="22"/>
          <w:szCs w:val="22"/>
        </w:rPr>
      </w:pPr>
    </w:p>
    <w:p w14:paraId="1FC05868" w14:textId="77777777" w:rsidR="00AE002F" w:rsidRDefault="00AE002F" w:rsidP="00AE002F">
      <w:pPr>
        <w:pStyle w:val="Default"/>
        <w:jc w:val="right"/>
        <w:rPr>
          <w:b/>
          <w:bCs/>
          <w:sz w:val="22"/>
          <w:szCs w:val="22"/>
        </w:rPr>
      </w:pPr>
    </w:p>
    <w:p w14:paraId="310C5557" w14:textId="77777777" w:rsidR="00AE002F" w:rsidRDefault="00AE002F" w:rsidP="00AE002F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Predsjednik Općinskog vijeća </w:t>
      </w:r>
    </w:p>
    <w:p w14:paraId="4132AFFD" w14:textId="77777777" w:rsidR="00AE002F" w:rsidRPr="00530BE5" w:rsidRDefault="00AE002F" w:rsidP="00AE002F">
      <w:pPr>
        <w:jc w:val="right"/>
        <w:rPr>
          <w:rFonts w:ascii="Arial" w:hAnsi="Arial" w:cs="Arial"/>
          <w:b/>
        </w:rPr>
      </w:pPr>
      <w:r w:rsidRPr="00530BE5">
        <w:rPr>
          <w:rFonts w:ascii="Arial" w:hAnsi="Arial" w:cs="Arial"/>
          <w:b/>
          <w:bCs/>
        </w:rPr>
        <w:t xml:space="preserve">Ante Bionda </w:t>
      </w:r>
      <w:r w:rsidRPr="00530BE5">
        <w:rPr>
          <w:rFonts w:ascii="Arial" w:hAnsi="Arial" w:cs="Arial"/>
          <w:b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50965E64" wp14:editId="33B0083B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16931286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C34F1" w14:textId="77777777" w:rsidR="00AE002F" w:rsidRDefault="00AE002F" w:rsidP="00AE002F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65E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4B3C34F1" w14:textId="77777777" w:rsidR="00AE002F" w:rsidRDefault="00AE002F" w:rsidP="00AE002F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AE002F" w:rsidRPr="00530BE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5411"/>
    <w:multiLevelType w:val="hybridMultilevel"/>
    <w:tmpl w:val="34AAB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74778">
    <w:abstractNumId w:val="0"/>
  </w:num>
  <w:num w:numId="2" w16cid:durableId="150339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614597"/>
    <w:rsid w:val="007662C8"/>
    <w:rsid w:val="00784FE7"/>
    <w:rsid w:val="008A562A"/>
    <w:rsid w:val="008F4DB6"/>
    <w:rsid w:val="00A836D0"/>
    <w:rsid w:val="00AC35DA"/>
    <w:rsid w:val="00AE002F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186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Default">
    <w:name w:val="Default"/>
    <w:rsid w:val="00AE00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2024-03-26T06:57:00Z</cp:lastPrinted>
  <dcterms:created xsi:type="dcterms:W3CDTF">2024-03-26T06:57:00Z</dcterms:created>
  <dcterms:modified xsi:type="dcterms:W3CDTF">2024-03-26T06:57:00Z</dcterms:modified>
</cp:coreProperties>
</file>