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4768"/>
      </w:tblGrid>
      <w:tr w:rsidR="00B92D0F" w14:paraId="36EEBD6D" w14:textId="77777777" w:rsidTr="00B403B0">
        <w:trPr>
          <w:trHeight w:val="272"/>
        </w:trPr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14:paraId="071B21DD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+*yqw*wlB*yxo*obE*xaD*Ebl*wvB*wnr*ugB*fsE*zew*-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+*eDs*lyd*lyd*lyd*lyd*drs*jtu*yrn*caz*fbs*zfE*-</w:t>
            </w:r>
            <w:r>
              <w:rPr>
                <w:rFonts w:ascii="PDF417x" w:hAnsi="PDF417x"/>
                <w:sz w:val="24"/>
                <w:szCs w:val="24"/>
              </w:rPr>
              <w:br/>
              <w:t>+*ftw*wyd*lkv*klg*qbb*Eww*CEk*lpA*qCC*nnB*onA*-</w:t>
            </w:r>
            <w:r>
              <w:rPr>
                <w:rFonts w:ascii="PDF417x" w:hAnsi="PDF417x"/>
                <w:sz w:val="24"/>
                <w:szCs w:val="24"/>
              </w:rPr>
              <w:br/>
              <w:t>+*ftA*Cyk*obB*Cbm*wec*wok*wwx*wCe*obC*tgC*uws*-</w:t>
            </w:r>
            <w:r>
              <w:rPr>
                <w:rFonts w:ascii="PDF417x" w:hAnsi="PDF417x"/>
                <w:sz w:val="24"/>
                <w:szCs w:val="24"/>
              </w:rPr>
              <w:br/>
              <w:t>+*xjq*ktj*jnn*FjA*ktj*Eaz*jhk*nvb*oju*DsF*uzq*-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099"/>
      </w:tblGrid>
      <w:tr w:rsidR="00B92D0F" w:rsidRPr="00B92D0F" w14:paraId="2BDAAA5F" w14:textId="77777777" w:rsidTr="00B403B0">
        <w:trPr>
          <w:trHeight w:val="318"/>
        </w:trPr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14:paraId="7FE5BEEE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0FDDBB3C" w14:textId="116F5D74" w:rsidR="00B403B0" w:rsidRPr="005C27E5" w:rsidRDefault="00B403B0" w:rsidP="00B403B0">
      <w:pPr>
        <w:spacing w:after="4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</w:t>
      </w:r>
      <w:r w:rsidRPr="005C27E5">
        <w:rPr>
          <w:rFonts w:ascii="Arial" w:hAnsi="Arial" w:cs="Arial"/>
          <w:color w:val="000000"/>
        </w:rPr>
        <w:t xml:space="preserve">a temelju </w:t>
      </w:r>
      <w:r w:rsidRPr="005C27E5">
        <w:rPr>
          <w:rFonts w:ascii="Arial" w:hAnsi="Arial" w:cs="Arial"/>
        </w:rPr>
        <w:t>članaka 15. i 19. Zakona o upravljanju državnom imovinom (»Narodne novine«, broj 52/18</w:t>
      </w:r>
      <w:r>
        <w:rPr>
          <w:rFonts w:ascii="Arial" w:hAnsi="Arial" w:cs="Arial"/>
        </w:rPr>
        <w:t>) i članka 20. Statuta Općine Plitvička Jezera (Službeni glasnik Općine Plitvička Jezera br. 2/21 i 9/22)</w:t>
      </w:r>
      <w:r w:rsidRPr="005C27E5">
        <w:rPr>
          <w:rFonts w:ascii="Arial" w:hAnsi="Arial" w:cs="Arial"/>
        </w:rPr>
        <w:t xml:space="preserve">, </w:t>
      </w:r>
      <w:r w:rsidRPr="005C27E5">
        <w:rPr>
          <w:rFonts w:ascii="Arial" w:hAnsi="Arial" w:cs="Arial"/>
          <w:color w:val="000000"/>
        </w:rPr>
        <w:t xml:space="preserve">Općinsko vijeće Općine Plitvička Jezera na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. redovnoj </w:t>
      </w:r>
      <w:r w:rsidRPr="005C27E5">
        <w:rPr>
          <w:rFonts w:ascii="Arial" w:hAnsi="Arial" w:cs="Arial"/>
        </w:rPr>
        <w:t xml:space="preserve">sjednici održanoj dana </w:t>
      </w:r>
      <w:r>
        <w:rPr>
          <w:rFonts w:ascii="Arial" w:hAnsi="Arial" w:cs="Arial"/>
        </w:rPr>
        <w:t>13.12.2023</w:t>
      </w:r>
      <w:r w:rsidRPr="005C27E5">
        <w:rPr>
          <w:rFonts w:ascii="Arial" w:hAnsi="Arial" w:cs="Arial"/>
        </w:rPr>
        <w:t>.</w:t>
      </w:r>
      <w:r w:rsidRPr="005C27E5">
        <w:rPr>
          <w:rFonts w:ascii="Arial" w:hAnsi="Arial" w:cs="Arial"/>
          <w:color w:val="000000"/>
        </w:rPr>
        <w:t xml:space="preserve"> godine, donosi</w:t>
      </w:r>
    </w:p>
    <w:p w14:paraId="4864B33B" w14:textId="77777777" w:rsidR="00B403B0" w:rsidRPr="005C27E5" w:rsidRDefault="00B403B0" w:rsidP="00B403B0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5C27E5">
        <w:rPr>
          <w:rFonts w:ascii="Arial" w:hAnsi="Arial" w:cs="Arial"/>
          <w:b/>
          <w:bCs/>
          <w:color w:val="000000"/>
        </w:rPr>
        <w:t xml:space="preserve">ODLUKU </w:t>
      </w:r>
    </w:p>
    <w:p w14:paraId="5A3CAE61" w14:textId="77777777" w:rsidR="00B403B0" w:rsidRPr="005C27E5" w:rsidRDefault="00B403B0" w:rsidP="00B403B0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5C27E5">
        <w:rPr>
          <w:rFonts w:ascii="Arial" w:hAnsi="Arial" w:cs="Arial"/>
          <w:b/>
          <w:bCs/>
          <w:color w:val="000000"/>
        </w:rPr>
        <w:t xml:space="preserve">O USVAJANJU GODIŠNJEG PLANA UPRAVLJANJA IMOVINOM </w:t>
      </w:r>
    </w:p>
    <w:p w14:paraId="64FAB82C" w14:textId="77777777" w:rsidR="00B403B0" w:rsidRPr="005C27E5" w:rsidRDefault="00B403B0" w:rsidP="00B403B0">
      <w:pPr>
        <w:spacing w:after="320" w:line="276" w:lineRule="auto"/>
        <w:jc w:val="center"/>
        <w:rPr>
          <w:rFonts w:ascii="Arial" w:hAnsi="Arial" w:cs="Arial"/>
          <w:b/>
          <w:bCs/>
          <w:color w:val="000000"/>
        </w:rPr>
      </w:pPr>
      <w:r w:rsidRPr="005C27E5">
        <w:rPr>
          <w:rFonts w:ascii="Arial" w:hAnsi="Arial" w:cs="Arial"/>
          <w:b/>
          <w:bCs/>
          <w:color w:val="000000"/>
        </w:rPr>
        <w:t>U VLASNIŠTVU OPĆINE PLITVIČKA JEZERA ZA 202</w:t>
      </w:r>
      <w:r>
        <w:rPr>
          <w:rFonts w:ascii="Arial" w:hAnsi="Arial" w:cs="Arial"/>
          <w:b/>
          <w:bCs/>
          <w:color w:val="000000"/>
        </w:rPr>
        <w:t>4</w:t>
      </w:r>
      <w:r w:rsidRPr="005C27E5">
        <w:rPr>
          <w:rFonts w:ascii="Arial" w:hAnsi="Arial" w:cs="Arial"/>
          <w:b/>
          <w:bCs/>
          <w:color w:val="000000"/>
        </w:rPr>
        <w:t>. GODINU</w:t>
      </w:r>
    </w:p>
    <w:p w14:paraId="01785045" w14:textId="77777777" w:rsidR="00B403B0" w:rsidRPr="005C27E5" w:rsidRDefault="00B403B0" w:rsidP="00B403B0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Članak 1. </w:t>
      </w:r>
    </w:p>
    <w:p w14:paraId="7FAC2A33" w14:textId="77777777" w:rsidR="00B403B0" w:rsidRPr="005C27E5" w:rsidRDefault="00B403B0" w:rsidP="00B403B0">
      <w:p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 xml:space="preserve">Ovom Odlukom </w:t>
      </w:r>
      <w:bookmarkStart w:id="1" w:name="_Hlk82977031"/>
      <w:r w:rsidRPr="005C27E5">
        <w:rPr>
          <w:rFonts w:ascii="Arial" w:hAnsi="Arial" w:cs="Arial"/>
          <w:color w:val="000000"/>
        </w:rPr>
        <w:t>usvaja se Godišnji plan upravljanja imovinom u vlasništvu Općine Plitvička Jezera za 202</w:t>
      </w:r>
      <w:r>
        <w:rPr>
          <w:rFonts w:ascii="Arial" w:hAnsi="Arial" w:cs="Arial"/>
          <w:color w:val="000000"/>
        </w:rPr>
        <w:t>3</w:t>
      </w:r>
      <w:r w:rsidRPr="005C27E5">
        <w:rPr>
          <w:rFonts w:ascii="Arial" w:hAnsi="Arial" w:cs="Arial"/>
          <w:color w:val="000000"/>
        </w:rPr>
        <w:t xml:space="preserve">. godinu </w:t>
      </w:r>
      <w:bookmarkEnd w:id="1"/>
      <w:r w:rsidRPr="005C27E5">
        <w:rPr>
          <w:rFonts w:ascii="Arial" w:hAnsi="Arial" w:cs="Arial"/>
          <w:color w:val="000000"/>
        </w:rPr>
        <w:t xml:space="preserve">kojeg je Općina Plitvička Jezera u obvezi donijeti u skladu s odredbama </w:t>
      </w:r>
      <w:r w:rsidRPr="005C27E5">
        <w:rPr>
          <w:rFonts w:ascii="Arial" w:hAnsi="Arial" w:cs="Arial"/>
        </w:rPr>
        <w:t xml:space="preserve">Zakona o upravljanju državnom imovinom (»Narodne novine«, broj 52/18) </w:t>
      </w:r>
      <w:r w:rsidRPr="005C27E5">
        <w:rPr>
          <w:rFonts w:ascii="Arial" w:hAnsi="Arial" w:cs="Arial"/>
          <w:color w:val="000000"/>
        </w:rPr>
        <w:t>te prema preporukama navedenim u Izvješću o obavljenoj reviziji upravljanja i raspolaganja nekretninama jedinica lokalne i područne (regionalne) samouprave na području Ličko-senjske županije.</w:t>
      </w:r>
    </w:p>
    <w:p w14:paraId="0ADBDD25" w14:textId="77777777" w:rsidR="00B403B0" w:rsidRDefault="00B403B0" w:rsidP="00B403B0">
      <w:pPr>
        <w:jc w:val="center"/>
        <w:rPr>
          <w:rFonts w:ascii="Arial" w:hAnsi="Arial" w:cs="Arial"/>
          <w:color w:val="000000"/>
        </w:rPr>
      </w:pPr>
    </w:p>
    <w:p w14:paraId="2FBF81C6" w14:textId="77777777" w:rsidR="00B403B0" w:rsidRPr="005C27E5" w:rsidRDefault="00B403B0" w:rsidP="00B403B0">
      <w:pPr>
        <w:jc w:val="center"/>
        <w:rPr>
          <w:rFonts w:ascii="Arial" w:hAnsi="Arial" w:cs="Arial"/>
          <w:b/>
          <w:bCs/>
          <w:color w:val="000000"/>
        </w:rPr>
      </w:pPr>
      <w:r w:rsidRPr="005C27E5">
        <w:rPr>
          <w:rFonts w:ascii="Arial" w:hAnsi="Arial" w:cs="Arial"/>
          <w:b/>
          <w:bCs/>
          <w:color w:val="000000"/>
        </w:rPr>
        <w:t xml:space="preserve">Članak 2. </w:t>
      </w:r>
    </w:p>
    <w:p w14:paraId="60E25EA5" w14:textId="77777777" w:rsidR="00B403B0" w:rsidRPr="005C27E5" w:rsidRDefault="00B403B0" w:rsidP="00B403B0">
      <w:p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>Godišnjim planom upravljanja imovinom određuju se:</w:t>
      </w:r>
    </w:p>
    <w:p w14:paraId="6755D859" w14:textId="77777777" w:rsidR="00B403B0" w:rsidRPr="005C27E5" w:rsidRDefault="00B403B0" w:rsidP="00B403B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>kratkoročni ciljevi i smjernice upravljanja imovinom Općine Plitvička Jezera,</w:t>
      </w:r>
    </w:p>
    <w:p w14:paraId="6359CA90" w14:textId="77777777" w:rsidR="00B403B0" w:rsidRPr="005C27E5" w:rsidRDefault="00B403B0" w:rsidP="00B403B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>provedbene mjere u svrhu provođenja Strategije,</w:t>
      </w:r>
    </w:p>
    <w:p w14:paraId="06BCD64D" w14:textId="77777777" w:rsidR="00B403B0" w:rsidRPr="005C27E5" w:rsidRDefault="00B403B0" w:rsidP="00B403B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>detaljna analiza stanja upravljanja pojedinim oblicima imovine u vlasništvu Općine Plitvička Jezera,</w:t>
      </w:r>
    </w:p>
    <w:p w14:paraId="1575EF3D" w14:textId="77777777" w:rsidR="00B403B0" w:rsidRPr="005C27E5" w:rsidRDefault="00B403B0" w:rsidP="00B403B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>godišnji planovi upravljanja pojedinim oblicima imovine u vlasništvu Općine Plitvička jezera.</w:t>
      </w:r>
    </w:p>
    <w:p w14:paraId="6867B187" w14:textId="77777777" w:rsidR="00B403B0" w:rsidRPr="005C27E5" w:rsidRDefault="00B403B0" w:rsidP="00B403B0">
      <w:p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 xml:space="preserve">Pobliži obvezni sadržaj Godišnjeg plana upravljanja, podatke koje mora sadržavati i druga pitanja s tim u vezi, propisano je </w:t>
      </w:r>
      <w:r w:rsidRPr="005C27E5">
        <w:rPr>
          <w:rFonts w:ascii="Arial" w:hAnsi="Arial" w:cs="Arial"/>
          <w:bCs/>
        </w:rPr>
        <w:t xml:space="preserve">Uredbom o obveznom sadržaju plana upravljanja imovinom u vlasništvu Republike Hrvatske </w:t>
      </w:r>
      <w:r w:rsidRPr="005C27E5">
        <w:rPr>
          <w:rFonts w:ascii="Arial" w:hAnsi="Arial" w:cs="Arial"/>
          <w:color w:val="000000"/>
        </w:rPr>
        <w:t xml:space="preserve">(»Narodne novine«, broj </w:t>
      </w:r>
      <w:r w:rsidRPr="005C27E5">
        <w:rPr>
          <w:rFonts w:ascii="Arial" w:hAnsi="Arial" w:cs="Arial"/>
          <w:bCs/>
        </w:rPr>
        <w:t>21/14).</w:t>
      </w:r>
    </w:p>
    <w:p w14:paraId="6D1274FC" w14:textId="77777777" w:rsidR="00B403B0" w:rsidRDefault="00B403B0" w:rsidP="00B403B0">
      <w:pPr>
        <w:jc w:val="center"/>
        <w:rPr>
          <w:rFonts w:ascii="Arial" w:hAnsi="Arial" w:cs="Arial"/>
          <w:color w:val="000000"/>
        </w:rPr>
      </w:pPr>
    </w:p>
    <w:p w14:paraId="781EEBCB" w14:textId="77777777" w:rsidR="00B403B0" w:rsidRPr="005C27E5" w:rsidRDefault="00B403B0" w:rsidP="00B403B0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Članak 3. </w:t>
      </w:r>
    </w:p>
    <w:p w14:paraId="5548BB83" w14:textId="77777777" w:rsidR="00B403B0" w:rsidRPr="005C27E5" w:rsidRDefault="00B403B0" w:rsidP="00B403B0">
      <w:p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>Godišnji plan upravljanja imovinom u vlasništvu Općine Plitvička Jezera za 202</w:t>
      </w:r>
      <w:r>
        <w:rPr>
          <w:rFonts w:ascii="Arial" w:hAnsi="Arial" w:cs="Arial"/>
          <w:color w:val="000000"/>
        </w:rPr>
        <w:t>4</w:t>
      </w:r>
      <w:r w:rsidRPr="005C27E5">
        <w:rPr>
          <w:rFonts w:ascii="Arial" w:hAnsi="Arial" w:cs="Arial"/>
          <w:color w:val="000000"/>
        </w:rPr>
        <w:t>. godinu donosi Općinsko vijeće Općine Plitvička Jezera za razdoblje od godinu dana, u tekućoj godini za sljedeću godinu.</w:t>
      </w:r>
    </w:p>
    <w:p w14:paraId="624E78AA" w14:textId="77777777" w:rsidR="00B403B0" w:rsidRDefault="00B403B0" w:rsidP="00B403B0">
      <w:pPr>
        <w:jc w:val="center"/>
        <w:rPr>
          <w:rFonts w:ascii="Arial" w:hAnsi="Arial" w:cs="Arial"/>
          <w:color w:val="000000"/>
        </w:rPr>
      </w:pPr>
    </w:p>
    <w:p w14:paraId="7777F70F" w14:textId="77777777" w:rsidR="00B403B0" w:rsidRPr="005C27E5" w:rsidRDefault="00B403B0" w:rsidP="00B403B0">
      <w:pPr>
        <w:jc w:val="center"/>
        <w:rPr>
          <w:rFonts w:ascii="Arial" w:hAnsi="Arial" w:cs="Arial"/>
          <w:b/>
          <w:bCs/>
          <w:color w:val="000000"/>
        </w:rPr>
      </w:pPr>
      <w:r w:rsidRPr="005C27E5">
        <w:rPr>
          <w:rFonts w:ascii="Arial" w:hAnsi="Arial" w:cs="Arial"/>
          <w:b/>
          <w:bCs/>
          <w:color w:val="000000"/>
        </w:rPr>
        <w:t>Članak 4. .</w:t>
      </w:r>
    </w:p>
    <w:p w14:paraId="504DEA77" w14:textId="77777777" w:rsidR="00B403B0" w:rsidRPr="005C27E5" w:rsidRDefault="00B403B0" w:rsidP="00B403B0">
      <w:p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>Općina Plitvička Jezera dužna je do 30. rujna 202</w:t>
      </w:r>
      <w:r>
        <w:rPr>
          <w:rFonts w:ascii="Arial" w:hAnsi="Arial" w:cs="Arial"/>
          <w:color w:val="000000"/>
        </w:rPr>
        <w:t>5</w:t>
      </w:r>
      <w:r w:rsidRPr="005C27E5">
        <w:rPr>
          <w:rFonts w:ascii="Arial" w:hAnsi="Arial" w:cs="Arial"/>
          <w:color w:val="000000"/>
        </w:rPr>
        <w:t>. godine dostaviti Općinskom vijeću na usvajanje Izvješće o provedbi Godišnjeg plana upravljanja imovinom u vlasništvu Općine Plitvička Jezera za 202</w:t>
      </w:r>
      <w:r>
        <w:rPr>
          <w:rFonts w:ascii="Arial" w:hAnsi="Arial" w:cs="Arial"/>
          <w:color w:val="000000"/>
        </w:rPr>
        <w:t>4</w:t>
      </w:r>
      <w:r w:rsidRPr="005C27E5">
        <w:rPr>
          <w:rFonts w:ascii="Arial" w:hAnsi="Arial" w:cs="Arial"/>
          <w:color w:val="000000"/>
        </w:rPr>
        <w:t>. godinu.</w:t>
      </w:r>
    </w:p>
    <w:p w14:paraId="5828C659" w14:textId="77777777" w:rsidR="00B403B0" w:rsidRDefault="00B403B0" w:rsidP="00B403B0">
      <w:pPr>
        <w:jc w:val="center"/>
        <w:rPr>
          <w:rFonts w:ascii="Arial" w:hAnsi="Arial" w:cs="Arial"/>
          <w:color w:val="000000"/>
        </w:rPr>
      </w:pPr>
    </w:p>
    <w:p w14:paraId="2F4E2C7C" w14:textId="77777777" w:rsidR="00B403B0" w:rsidRPr="005C27E5" w:rsidRDefault="00B403B0" w:rsidP="00B403B0">
      <w:pPr>
        <w:jc w:val="center"/>
        <w:rPr>
          <w:rFonts w:ascii="Arial" w:hAnsi="Arial" w:cs="Arial"/>
          <w:b/>
          <w:bCs/>
          <w:color w:val="000000"/>
        </w:rPr>
      </w:pPr>
      <w:r w:rsidRPr="005C27E5">
        <w:rPr>
          <w:rFonts w:ascii="Arial" w:hAnsi="Arial" w:cs="Arial"/>
          <w:b/>
          <w:bCs/>
          <w:color w:val="000000"/>
        </w:rPr>
        <w:t xml:space="preserve">Članak 5. </w:t>
      </w:r>
    </w:p>
    <w:p w14:paraId="650D56F4" w14:textId="77777777" w:rsidR="00B403B0" w:rsidRPr="005C27E5" w:rsidRDefault="00B403B0" w:rsidP="00B403B0">
      <w:pPr>
        <w:jc w:val="both"/>
        <w:rPr>
          <w:rFonts w:ascii="Arial" w:hAnsi="Arial" w:cs="Arial"/>
          <w:color w:val="000000"/>
        </w:rPr>
      </w:pPr>
      <w:r w:rsidRPr="005C27E5">
        <w:rPr>
          <w:rFonts w:ascii="Arial" w:hAnsi="Arial" w:cs="Arial"/>
          <w:color w:val="000000"/>
        </w:rPr>
        <w:t>Ova Odluka stupa na snagu osmoga dana od dana objave u Službenom glasniku Općine Plitvička Jezera, a objavit će se na službenoj web stranici Općine</w:t>
      </w:r>
      <w:r w:rsidRPr="005C27E5">
        <w:rPr>
          <w:rFonts w:ascii="Arial" w:hAnsi="Arial" w:cs="Arial"/>
        </w:rPr>
        <w:t xml:space="preserve"> </w:t>
      </w:r>
      <w:r w:rsidRPr="005C27E5">
        <w:rPr>
          <w:rFonts w:ascii="Arial" w:hAnsi="Arial" w:cs="Arial"/>
          <w:color w:val="000000"/>
        </w:rPr>
        <w:t>Plitvička Jezera i dostupna je javnosti u skladu sa odredbama Zakona o pravu na pristup informacijama (»Narodne novine«, broj 25/13</w:t>
      </w:r>
      <w:r>
        <w:rPr>
          <w:rFonts w:ascii="Arial" w:hAnsi="Arial" w:cs="Arial"/>
          <w:color w:val="000000"/>
        </w:rPr>
        <w:t xml:space="preserve">, </w:t>
      </w:r>
      <w:r w:rsidRPr="005C27E5">
        <w:rPr>
          <w:rFonts w:ascii="Arial" w:hAnsi="Arial" w:cs="Arial"/>
          <w:color w:val="000000"/>
        </w:rPr>
        <w:t>85/15</w:t>
      </w:r>
      <w:r>
        <w:rPr>
          <w:rFonts w:ascii="Arial" w:hAnsi="Arial" w:cs="Arial"/>
          <w:color w:val="000000"/>
        </w:rPr>
        <w:t>, 69/22</w:t>
      </w:r>
      <w:r w:rsidRPr="005C27E5">
        <w:rPr>
          <w:rFonts w:ascii="Arial" w:hAnsi="Arial" w:cs="Arial"/>
          <w:color w:val="000000"/>
        </w:rPr>
        <w:t>).</w:t>
      </w:r>
    </w:p>
    <w:p w14:paraId="4BCDBA89" w14:textId="77777777" w:rsidR="00B403B0" w:rsidRDefault="00B403B0" w:rsidP="00B403B0">
      <w:pPr>
        <w:rPr>
          <w:rFonts w:ascii="Arial" w:hAnsi="Arial" w:cs="Arial"/>
        </w:rPr>
      </w:pPr>
    </w:p>
    <w:p w14:paraId="2E7A0930" w14:textId="17696AB4" w:rsidR="00B403B0" w:rsidRPr="005C27E5" w:rsidRDefault="00B403B0" w:rsidP="00B403B0">
      <w:pPr>
        <w:rPr>
          <w:rFonts w:ascii="Arial" w:hAnsi="Arial" w:cs="Arial"/>
        </w:rPr>
      </w:pPr>
      <w:r w:rsidRPr="005C27E5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406-04/23-01/01</w:t>
      </w:r>
    </w:p>
    <w:p w14:paraId="1ABF541A" w14:textId="06D1F920" w:rsidR="00B403B0" w:rsidRPr="005C27E5" w:rsidRDefault="00B403B0" w:rsidP="00B403B0">
      <w:pPr>
        <w:rPr>
          <w:rFonts w:ascii="Arial" w:hAnsi="Arial" w:cs="Arial"/>
        </w:rPr>
      </w:pPr>
      <w:r w:rsidRPr="005C27E5">
        <w:rPr>
          <w:rFonts w:ascii="Arial" w:hAnsi="Arial" w:cs="Arial"/>
        </w:rPr>
        <w:t>URBROJ: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2125-11-03-23-04</w:t>
      </w:r>
    </w:p>
    <w:p w14:paraId="390A1EDF" w14:textId="7D9040B8" w:rsidR="00B403B0" w:rsidRPr="005C27E5" w:rsidRDefault="00B403B0" w:rsidP="00B403B0">
      <w:pPr>
        <w:rPr>
          <w:rFonts w:ascii="Arial" w:hAnsi="Arial" w:cs="Arial"/>
        </w:rPr>
      </w:pPr>
      <w:r w:rsidRPr="00B403B0">
        <w:rPr>
          <w:rFonts w:ascii="Arial" w:hAnsi="Arial" w:cs="Arial"/>
          <w:iCs/>
        </w:rPr>
        <w:t>Korenica,</w:t>
      </w:r>
      <w:r>
        <w:rPr>
          <w:rFonts w:ascii="Arial" w:hAnsi="Arial" w:cs="Arial"/>
        </w:rPr>
        <w:t xml:space="preserve"> 13.12.2023. godine</w:t>
      </w:r>
    </w:p>
    <w:p w14:paraId="544F180B" w14:textId="77777777" w:rsidR="00B403B0" w:rsidRPr="005C27E5" w:rsidRDefault="00B403B0" w:rsidP="00B403B0">
      <w:pPr>
        <w:ind w:firstLine="567"/>
        <w:jc w:val="both"/>
        <w:rPr>
          <w:rFonts w:ascii="Arial" w:hAnsi="Arial" w:cs="Arial"/>
          <w:color w:val="000000"/>
        </w:rPr>
      </w:pPr>
    </w:p>
    <w:p w14:paraId="795A3F53" w14:textId="77777777" w:rsidR="00B403B0" w:rsidRDefault="00B403B0" w:rsidP="00B403B0">
      <w:pPr>
        <w:pStyle w:val="t-9-8-bez-uvl"/>
        <w:spacing w:before="0" w:beforeAutospacing="0" w:after="0" w:afterAutospacing="0"/>
        <w:ind w:left="4956"/>
        <w:jc w:val="center"/>
        <w:rPr>
          <w:rFonts w:ascii="Arial" w:hAnsi="Arial" w:cs="Arial"/>
          <w:sz w:val="22"/>
          <w:szCs w:val="22"/>
          <w:lang w:eastAsia="sl-SI"/>
        </w:rPr>
      </w:pPr>
    </w:p>
    <w:p w14:paraId="163C517C" w14:textId="77777777" w:rsidR="00B403B0" w:rsidRDefault="00B403B0" w:rsidP="00B403B0">
      <w:pPr>
        <w:pStyle w:val="t-9-8-bez-uvl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lang w:eastAsia="sl-SI"/>
        </w:rPr>
      </w:pPr>
      <w:r>
        <w:rPr>
          <w:rFonts w:ascii="Arial" w:hAnsi="Arial" w:cs="Arial"/>
          <w:b/>
          <w:bCs/>
          <w:sz w:val="22"/>
          <w:szCs w:val="22"/>
          <w:lang w:eastAsia="sl-SI"/>
        </w:rPr>
        <w:t>OPĆINSKO VIJEĆE OPĆINE PLITVIČKA JEZERA</w:t>
      </w:r>
    </w:p>
    <w:p w14:paraId="230EBF1E" w14:textId="77777777" w:rsidR="00B403B0" w:rsidRPr="005C27E5" w:rsidRDefault="00B403B0" w:rsidP="00B403B0">
      <w:pPr>
        <w:pStyle w:val="t-9-8-bez-uvl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lang w:eastAsia="sl-SI"/>
        </w:rPr>
      </w:pPr>
    </w:p>
    <w:p w14:paraId="07C696CD" w14:textId="77777777" w:rsidR="00B403B0" w:rsidRDefault="00B403B0" w:rsidP="00B403B0">
      <w:pPr>
        <w:pStyle w:val="t-9-8-bez-uvl"/>
        <w:spacing w:before="0" w:beforeAutospacing="0" w:after="0" w:afterAutospacing="0"/>
        <w:ind w:left="4956"/>
        <w:jc w:val="right"/>
        <w:rPr>
          <w:rFonts w:ascii="Arial" w:hAnsi="Arial" w:cs="Arial"/>
          <w:sz w:val="22"/>
          <w:szCs w:val="22"/>
          <w:lang w:eastAsia="sl-SI"/>
        </w:rPr>
      </w:pPr>
      <w:r w:rsidRPr="005C27E5">
        <w:rPr>
          <w:rFonts w:ascii="Arial" w:hAnsi="Arial" w:cs="Arial"/>
          <w:sz w:val="22"/>
          <w:szCs w:val="22"/>
          <w:lang w:eastAsia="sl-SI"/>
        </w:rPr>
        <w:t xml:space="preserve">Predsjednik Općinskog vijeća </w:t>
      </w:r>
    </w:p>
    <w:p w14:paraId="2E86BB80" w14:textId="37A520EF" w:rsidR="00B92D0F" w:rsidRPr="00B92D0F" w:rsidRDefault="00B403B0" w:rsidP="00B403B0">
      <w:pPr>
        <w:pStyle w:val="t-9-8-bez-uvl"/>
        <w:spacing w:before="0" w:beforeAutospacing="0" w:after="0" w:afterAutospacing="0"/>
        <w:ind w:left="4956"/>
        <w:jc w:val="right"/>
      </w:pPr>
      <w:r>
        <w:rPr>
          <w:rFonts w:ascii="Arial" w:hAnsi="Arial" w:cs="Arial"/>
          <w:sz w:val="22"/>
          <w:szCs w:val="22"/>
          <w:lang w:eastAsia="sl-SI"/>
        </w:rPr>
        <w:t xml:space="preserve">Ante Bionda </w:t>
      </w:r>
      <w:r>
        <w:rPr>
          <w:b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7E8B1A53" wp14:editId="397DDE16">
                <wp:simplePos x="0" y="0"/>
                <wp:positionH relativeFrom="page">
                  <wp:posOffset>104775</wp:posOffset>
                </wp:positionH>
                <wp:positionV relativeFrom="page">
                  <wp:posOffset>10229215</wp:posOffset>
                </wp:positionV>
                <wp:extent cx="3535045" cy="52705"/>
                <wp:effectExtent l="0" t="0" r="8255" b="4445"/>
                <wp:wrapNone/>
                <wp:docPr id="16012519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52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A4173" w14:textId="77777777" w:rsidR="00B403B0" w:rsidRDefault="00B403B0" w:rsidP="00B403B0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B1A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25pt;margin-top:805.45pt;width:278.35pt;height:4.1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" stroked="f">
                <v:textbox>
                  <w:txbxContent>
                    <w:p w14:paraId="35FA4173" w14:textId="77777777" w:rsidR="00B403B0" w:rsidRDefault="00B403B0" w:rsidP="00B403B0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1D3E596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5B9BDF3F" wp14:editId="48E0530F">
                <wp:simplePos x="0" y="0"/>
                <wp:positionH relativeFrom="page">
                  <wp:posOffset>104775</wp:posOffset>
                </wp:positionH>
                <wp:positionV relativeFrom="page">
                  <wp:posOffset>10236835</wp:posOffset>
                </wp:positionV>
                <wp:extent cx="3535045" cy="45085"/>
                <wp:effectExtent l="0" t="0" r="825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2962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BDF3F" id="_x0000_s1027" type="#_x0000_t202" style="position:absolute;margin-left:8.25pt;margin-top:806.05pt;width:278.35pt;height:3.5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" stroked="f">
                <v:textbox>
                  <w:txbxContent>
                    <w:p w14:paraId="68FE2962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808011566">
    <w:abstractNumId w:val="0"/>
  </w:num>
  <w:num w:numId="2" w16cid:durableId="697316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D3147"/>
    <w:rsid w:val="007662C8"/>
    <w:rsid w:val="00784FE7"/>
    <w:rsid w:val="008A562A"/>
    <w:rsid w:val="008F4DB6"/>
    <w:rsid w:val="00A836D0"/>
    <w:rsid w:val="00AC35DA"/>
    <w:rsid w:val="00B403B0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2B5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t-9-8-bez-uvl">
    <w:name w:val="t-9-8-bez-uvl"/>
    <w:basedOn w:val="Normal"/>
    <w:uiPriority w:val="99"/>
    <w:rsid w:val="00B403B0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2014-11-26T14:09:00Z</cp:lastPrinted>
  <dcterms:created xsi:type="dcterms:W3CDTF">2023-12-18T08:15:00Z</dcterms:created>
  <dcterms:modified xsi:type="dcterms:W3CDTF">2023-12-18T08:15:00Z</dcterms:modified>
</cp:coreProperties>
</file>