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4968"/>
      </w:tblGrid>
      <w:tr w:rsidR="00B92D0F" w14:paraId="1438CD4A" w14:textId="77777777" w:rsidTr="00442313">
        <w:trPr>
          <w:trHeight w:val="265"/>
        </w:trPr>
        <w:tc>
          <w:tcPr>
            <w:tcW w:w="4968" w:type="dxa"/>
            <w:tcBorders>
              <w:top w:val="nil"/>
              <w:left w:val="nil"/>
              <w:bottom w:val="nil"/>
              <w:right w:val="nil"/>
            </w:tcBorders>
          </w:tcPr>
          <w:p w14:paraId="7B62B14D"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+*yqw*hDy*yDF*bEz*ugc*dwc*oxA*lic*xBC*fsc*zew*-</w:t>
            </w:r>
            <w:r>
              <w:rPr>
                <w:rFonts w:ascii="PDF417x" w:hAnsi="PDF417x"/>
                <w:sz w:val="24"/>
                <w:szCs w:val="24"/>
              </w:rPr>
              <w:br/>
              <w:t>+*eDs*lyd*lyd*lyd*lyd*lwf*bnr*yrn*zFm*snx*zfE*-</w:t>
            </w:r>
            <w:r>
              <w:rPr>
                <w:rFonts w:ascii="PDF417x" w:hAnsi="PDF417x"/>
                <w:sz w:val="24"/>
                <w:szCs w:val="24"/>
              </w:rPr>
              <w:br/>
              <w:t>+*ftw*tms*uay*lmB*nvm*naD*BCB*svi*uBi*qEc*onA*-</w:t>
            </w:r>
            <w:r>
              <w:rPr>
                <w:rFonts w:ascii="PDF417x" w:hAnsi="PDF417x"/>
                <w:sz w:val="24"/>
                <w:szCs w:val="24"/>
              </w:rPr>
              <w:br/>
              <w:t>+*ftA*Cyc*wfa*hyC*sdv*zha*xFA*sFo*ibx*xxx*uws*-</w:t>
            </w:r>
            <w:r>
              <w:rPr>
                <w:rFonts w:ascii="PDF417x" w:hAnsi="PDF417x"/>
                <w:sz w:val="24"/>
                <w:szCs w:val="24"/>
              </w:rPr>
              <w:br/>
              <w:t>+*xjq*jag*DoD*ycx*rBb*ECj*yrC*bkd*zCh*hsz*uzq*-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106"/>
      </w:tblGrid>
      <w:tr w:rsidR="00B92D0F" w:rsidRPr="00B92D0F" w14:paraId="3C98FE82" w14:textId="77777777" w:rsidTr="00442313">
        <w:trPr>
          <w:trHeight w:val="338"/>
        </w:trPr>
        <w:tc>
          <w:tcPr>
            <w:tcW w:w="5106" w:type="dxa"/>
            <w:tcBorders>
              <w:top w:val="nil"/>
              <w:left w:val="nil"/>
              <w:bottom w:val="nil"/>
              <w:right w:val="nil"/>
            </w:tcBorders>
          </w:tcPr>
          <w:p w14:paraId="62283C2A" w14:textId="77777777" w:rsidR="00B92D0F" w:rsidRPr="00B92D0F" w:rsidRDefault="00B92D0F" w:rsidP="00A836D0">
            <w:pPr>
              <w:contextualSpacing/>
              <w:rPr>
                <w:rFonts w:ascii="PDF417x" w:eastAsia="Times New Roman" w:hAnsi="PDF417x" w:cs="Times New Roman"/>
                <w:sz w:val="24"/>
                <w:szCs w:val="24"/>
              </w:rPr>
            </w:pPr>
          </w:p>
        </w:tc>
      </w:tr>
    </w:tbl>
    <w:p w14:paraId="4CBF6596" w14:textId="076D446A" w:rsidR="00442313" w:rsidRDefault="00442313" w:rsidP="00442313">
      <w:pPr>
        <w:jc w:val="both"/>
        <w:rPr>
          <w:rFonts w:ascii="Arial" w:hAnsi="Arial" w:cs="Arial"/>
        </w:rPr>
      </w:pPr>
      <w:r w:rsidRPr="0064404E">
        <w:rPr>
          <w:rFonts w:ascii="Arial" w:hAnsi="Arial" w:cs="Arial"/>
        </w:rPr>
        <w:t>Na temelju članka 10. stavak 3. Zakona o financiranju političkih aktivnosti, izborne promidžbe i referenduma („Narodne novine“ broj: 29/19 i 98/19) i članka 20. Statuta Općine Plitvička Jezera ( „Službeni glasnik Općine Plitvička Jezera“ br.2/21</w:t>
      </w:r>
      <w:r>
        <w:rPr>
          <w:rFonts w:ascii="Arial" w:hAnsi="Arial" w:cs="Arial"/>
        </w:rPr>
        <w:t xml:space="preserve"> i 9/22</w:t>
      </w:r>
      <w:r w:rsidRPr="0064404E">
        <w:rPr>
          <w:rFonts w:ascii="Arial" w:hAnsi="Arial" w:cs="Arial"/>
        </w:rPr>
        <w:t xml:space="preserve">), Općinsko vijeće Općine Plitvička Jezera na </w:t>
      </w:r>
      <w:r>
        <w:rPr>
          <w:rFonts w:ascii="Arial" w:hAnsi="Arial" w:cs="Arial"/>
        </w:rPr>
        <w:t>17</w:t>
      </w:r>
      <w:r w:rsidRPr="0064404E">
        <w:rPr>
          <w:rFonts w:ascii="Arial" w:hAnsi="Arial" w:cs="Arial"/>
        </w:rPr>
        <w:t xml:space="preserve">. redovnoj sjednici održanoj dana </w:t>
      </w:r>
      <w:r>
        <w:rPr>
          <w:rFonts w:ascii="Arial" w:hAnsi="Arial" w:cs="Arial"/>
        </w:rPr>
        <w:t>25.03</w:t>
      </w:r>
      <w:r w:rsidRPr="0064404E">
        <w:rPr>
          <w:rFonts w:ascii="Arial" w:hAnsi="Arial" w:cs="Arial"/>
        </w:rPr>
        <w:t>.202</w:t>
      </w:r>
      <w:r>
        <w:rPr>
          <w:rFonts w:ascii="Arial" w:hAnsi="Arial" w:cs="Arial"/>
        </w:rPr>
        <w:t>4</w:t>
      </w:r>
      <w:r w:rsidRPr="0064404E">
        <w:rPr>
          <w:rFonts w:ascii="Arial" w:hAnsi="Arial" w:cs="Arial"/>
        </w:rPr>
        <w:t>. godine, donijelo je</w:t>
      </w:r>
    </w:p>
    <w:p w14:paraId="65A90D0C" w14:textId="77777777" w:rsidR="00442313" w:rsidRDefault="00442313" w:rsidP="00442313">
      <w:pPr>
        <w:jc w:val="center"/>
        <w:rPr>
          <w:rFonts w:ascii="Arial" w:hAnsi="Arial" w:cs="Arial"/>
          <w:b/>
          <w:bCs/>
        </w:rPr>
      </w:pPr>
    </w:p>
    <w:p w14:paraId="2166723B" w14:textId="77777777" w:rsidR="00442313" w:rsidRDefault="00442313" w:rsidP="00442313">
      <w:pPr>
        <w:jc w:val="center"/>
        <w:rPr>
          <w:rFonts w:ascii="Arial" w:hAnsi="Arial" w:cs="Arial"/>
          <w:b/>
          <w:bCs/>
        </w:rPr>
      </w:pPr>
    </w:p>
    <w:p w14:paraId="72391859" w14:textId="77777777" w:rsidR="00442313" w:rsidRPr="004E7797" w:rsidRDefault="00442313" w:rsidP="00442313">
      <w:pPr>
        <w:jc w:val="center"/>
        <w:rPr>
          <w:rFonts w:ascii="Arial" w:hAnsi="Arial" w:cs="Arial"/>
          <w:b/>
          <w:bCs/>
        </w:rPr>
      </w:pPr>
      <w:r w:rsidRPr="004E7797">
        <w:rPr>
          <w:rFonts w:ascii="Arial" w:hAnsi="Arial" w:cs="Arial"/>
          <w:b/>
          <w:bCs/>
        </w:rPr>
        <w:t>ODLUKU</w:t>
      </w:r>
    </w:p>
    <w:p w14:paraId="13680326" w14:textId="77777777" w:rsidR="00442313" w:rsidRPr="004E7797" w:rsidRDefault="00442313" w:rsidP="00442313">
      <w:pPr>
        <w:jc w:val="center"/>
        <w:rPr>
          <w:rFonts w:ascii="Arial" w:hAnsi="Arial" w:cs="Arial"/>
          <w:b/>
          <w:bCs/>
        </w:rPr>
      </w:pPr>
      <w:r w:rsidRPr="004E7797">
        <w:rPr>
          <w:rFonts w:ascii="Arial" w:hAnsi="Arial" w:cs="Arial"/>
          <w:b/>
          <w:bCs/>
        </w:rPr>
        <w:t>o raspoređivanju sredstava proračuna Općine Plitvička Jezera za redovito financiranje</w:t>
      </w:r>
    </w:p>
    <w:p w14:paraId="184D832D" w14:textId="77777777" w:rsidR="00442313" w:rsidRPr="004E7797" w:rsidRDefault="00442313" w:rsidP="00442313">
      <w:pPr>
        <w:jc w:val="center"/>
        <w:rPr>
          <w:rFonts w:ascii="Arial" w:hAnsi="Arial" w:cs="Arial"/>
          <w:b/>
          <w:bCs/>
        </w:rPr>
      </w:pPr>
      <w:r w:rsidRPr="004E7797">
        <w:rPr>
          <w:rFonts w:ascii="Arial" w:hAnsi="Arial" w:cs="Arial"/>
          <w:b/>
          <w:bCs/>
        </w:rPr>
        <w:t>političkih stranaka i nezavisnih vijećnika Općinskog vijeća</w:t>
      </w:r>
    </w:p>
    <w:p w14:paraId="70AE1BED" w14:textId="77777777" w:rsidR="00442313" w:rsidRPr="004E7797" w:rsidRDefault="00442313" w:rsidP="00442313">
      <w:pPr>
        <w:jc w:val="center"/>
        <w:rPr>
          <w:rFonts w:ascii="Arial" w:hAnsi="Arial" w:cs="Arial"/>
          <w:b/>
          <w:bCs/>
        </w:rPr>
      </w:pPr>
      <w:r w:rsidRPr="004E7797">
        <w:rPr>
          <w:rFonts w:ascii="Arial" w:hAnsi="Arial" w:cs="Arial"/>
          <w:b/>
          <w:bCs/>
        </w:rPr>
        <w:t>Općine Plitvička Jezera u 20</w:t>
      </w:r>
      <w:r>
        <w:rPr>
          <w:rFonts w:ascii="Arial" w:hAnsi="Arial" w:cs="Arial"/>
          <w:b/>
          <w:bCs/>
        </w:rPr>
        <w:t>24</w:t>
      </w:r>
      <w:r w:rsidRPr="004E7797">
        <w:rPr>
          <w:rFonts w:ascii="Arial" w:hAnsi="Arial" w:cs="Arial"/>
          <w:b/>
          <w:bCs/>
        </w:rPr>
        <w:t>. godini</w:t>
      </w:r>
    </w:p>
    <w:p w14:paraId="62725758" w14:textId="77777777" w:rsidR="00442313" w:rsidRDefault="00442313" w:rsidP="00442313">
      <w:pPr>
        <w:jc w:val="both"/>
        <w:rPr>
          <w:rFonts w:ascii="Arial" w:hAnsi="Arial" w:cs="Arial"/>
        </w:rPr>
      </w:pPr>
    </w:p>
    <w:p w14:paraId="578DBBBC" w14:textId="77777777" w:rsidR="00442313" w:rsidRDefault="00442313" w:rsidP="00442313">
      <w:pPr>
        <w:jc w:val="center"/>
        <w:rPr>
          <w:rFonts w:ascii="Arial" w:hAnsi="Arial" w:cs="Arial"/>
          <w:b/>
          <w:bCs/>
        </w:rPr>
      </w:pPr>
    </w:p>
    <w:p w14:paraId="7368034B" w14:textId="77777777" w:rsidR="00442313" w:rsidRPr="004E7797" w:rsidRDefault="00442313" w:rsidP="00442313">
      <w:pPr>
        <w:jc w:val="center"/>
        <w:rPr>
          <w:rFonts w:ascii="Arial" w:hAnsi="Arial" w:cs="Arial"/>
          <w:b/>
          <w:bCs/>
        </w:rPr>
      </w:pPr>
      <w:r w:rsidRPr="004E7797">
        <w:rPr>
          <w:rFonts w:ascii="Arial" w:hAnsi="Arial" w:cs="Arial"/>
          <w:b/>
          <w:bCs/>
        </w:rPr>
        <w:t>Članak 1.</w:t>
      </w:r>
    </w:p>
    <w:p w14:paraId="785358F1" w14:textId="77777777" w:rsidR="00442313" w:rsidRDefault="00442313" w:rsidP="00442313">
      <w:pPr>
        <w:jc w:val="both"/>
        <w:rPr>
          <w:rFonts w:ascii="Arial" w:hAnsi="Arial" w:cs="Arial"/>
        </w:rPr>
      </w:pPr>
      <w:r w:rsidRPr="004E7797">
        <w:rPr>
          <w:rFonts w:ascii="Arial" w:hAnsi="Arial" w:cs="Arial"/>
        </w:rPr>
        <w:t>Ovom Odlukom uređuje se način raspoređivanje sredstava za redovito godišnje</w:t>
      </w:r>
      <w:r>
        <w:rPr>
          <w:rFonts w:ascii="Arial" w:hAnsi="Arial" w:cs="Arial"/>
        </w:rPr>
        <w:t xml:space="preserve"> </w:t>
      </w:r>
      <w:r w:rsidRPr="004E7797">
        <w:rPr>
          <w:rFonts w:ascii="Arial" w:hAnsi="Arial" w:cs="Arial"/>
        </w:rPr>
        <w:t>financiranje političkih stranaka i vijećnika izabranih s nezavisn</w:t>
      </w:r>
      <w:r>
        <w:rPr>
          <w:rFonts w:ascii="Arial" w:hAnsi="Arial" w:cs="Arial"/>
        </w:rPr>
        <w:t>e</w:t>
      </w:r>
      <w:r w:rsidRPr="004E7797">
        <w:rPr>
          <w:rFonts w:ascii="Arial" w:hAnsi="Arial" w:cs="Arial"/>
        </w:rPr>
        <w:t xml:space="preserve"> list</w:t>
      </w:r>
      <w:r>
        <w:rPr>
          <w:rFonts w:ascii="Arial" w:hAnsi="Arial" w:cs="Arial"/>
        </w:rPr>
        <w:t>e</w:t>
      </w:r>
      <w:r w:rsidRPr="004E7797">
        <w:rPr>
          <w:rFonts w:ascii="Arial" w:hAnsi="Arial" w:cs="Arial"/>
        </w:rPr>
        <w:t xml:space="preserve"> (nezavisni vijećnik)</w:t>
      </w:r>
      <w:r>
        <w:rPr>
          <w:rFonts w:ascii="Arial" w:hAnsi="Arial" w:cs="Arial"/>
        </w:rPr>
        <w:t xml:space="preserve"> </w:t>
      </w:r>
      <w:r w:rsidRPr="004E7797">
        <w:rPr>
          <w:rFonts w:ascii="Arial" w:hAnsi="Arial" w:cs="Arial"/>
        </w:rPr>
        <w:t>zastupljenih u Općinskom vijeću Općine Plitvička Jezera.</w:t>
      </w:r>
    </w:p>
    <w:p w14:paraId="308809C4" w14:textId="77777777" w:rsidR="00442313" w:rsidRPr="004E7797" w:rsidRDefault="00442313" w:rsidP="00442313">
      <w:pPr>
        <w:jc w:val="both"/>
        <w:rPr>
          <w:rFonts w:ascii="Arial" w:hAnsi="Arial" w:cs="Arial"/>
        </w:rPr>
      </w:pPr>
      <w:r w:rsidRPr="004E7797">
        <w:rPr>
          <w:rFonts w:ascii="Arial" w:hAnsi="Arial" w:cs="Arial"/>
        </w:rPr>
        <w:t>Sredstva za rad iz st</w:t>
      </w:r>
      <w:r>
        <w:rPr>
          <w:rFonts w:ascii="Arial" w:hAnsi="Arial" w:cs="Arial"/>
        </w:rPr>
        <w:t xml:space="preserve">avka </w:t>
      </w:r>
      <w:r w:rsidRPr="004E7797">
        <w:rPr>
          <w:rFonts w:ascii="Arial" w:hAnsi="Arial" w:cs="Arial"/>
        </w:rPr>
        <w:t>1. ovog članka osiguravaju se u Proračunu Općine Plitvička</w:t>
      </w:r>
      <w:r>
        <w:rPr>
          <w:rFonts w:ascii="Arial" w:hAnsi="Arial" w:cs="Arial"/>
        </w:rPr>
        <w:t xml:space="preserve"> </w:t>
      </w:r>
      <w:r w:rsidRPr="004E7797">
        <w:rPr>
          <w:rFonts w:ascii="Arial" w:hAnsi="Arial" w:cs="Arial"/>
        </w:rPr>
        <w:t>Jezera za 20</w:t>
      </w:r>
      <w:r>
        <w:rPr>
          <w:rFonts w:ascii="Arial" w:hAnsi="Arial" w:cs="Arial"/>
        </w:rPr>
        <w:t>24</w:t>
      </w:r>
      <w:r w:rsidRPr="004E7797">
        <w:rPr>
          <w:rFonts w:ascii="Arial" w:hAnsi="Arial" w:cs="Arial"/>
        </w:rPr>
        <w:t>. godinu R 003, konto 381</w:t>
      </w:r>
      <w:r>
        <w:rPr>
          <w:rFonts w:ascii="Arial" w:hAnsi="Arial" w:cs="Arial"/>
        </w:rPr>
        <w:t xml:space="preserve"> </w:t>
      </w:r>
      <w:r w:rsidRPr="004E7797">
        <w:rPr>
          <w:rFonts w:ascii="Arial" w:hAnsi="Arial" w:cs="Arial"/>
        </w:rPr>
        <w:t>- Tekuće donacije u novcu političkim strankama.</w:t>
      </w:r>
    </w:p>
    <w:p w14:paraId="6DEB738D" w14:textId="77777777" w:rsidR="00442313" w:rsidRDefault="00442313" w:rsidP="00442313">
      <w:pPr>
        <w:jc w:val="both"/>
        <w:rPr>
          <w:rFonts w:ascii="Arial" w:hAnsi="Arial" w:cs="Arial"/>
        </w:rPr>
      </w:pPr>
    </w:p>
    <w:p w14:paraId="7CBCCFC5" w14:textId="77777777" w:rsidR="00442313" w:rsidRPr="00950E5E" w:rsidRDefault="00442313" w:rsidP="00442313">
      <w:pPr>
        <w:jc w:val="center"/>
        <w:rPr>
          <w:rFonts w:ascii="Arial" w:hAnsi="Arial" w:cs="Arial"/>
          <w:b/>
          <w:bCs/>
        </w:rPr>
      </w:pPr>
      <w:r w:rsidRPr="00950E5E">
        <w:rPr>
          <w:rFonts w:ascii="Arial" w:hAnsi="Arial" w:cs="Arial"/>
          <w:b/>
          <w:bCs/>
        </w:rPr>
        <w:t>Članak 2.</w:t>
      </w:r>
    </w:p>
    <w:p w14:paraId="727BB9F7" w14:textId="77777777" w:rsidR="00442313" w:rsidRPr="004E7797" w:rsidRDefault="00442313" w:rsidP="00442313">
      <w:pPr>
        <w:jc w:val="both"/>
        <w:rPr>
          <w:rFonts w:ascii="Arial" w:hAnsi="Arial" w:cs="Arial"/>
        </w:rPr>
      </w:pPr>
      <w:r w:rsidRPr="004E7797">
        <w:rPr>
          <w:rFonts w:ascii="Arial" w:hAnsi="Arial" w:cs="Arial"/>
        </w:rPr>
        <w:t>Pravo na financiranje iz članka 1. ove Odluke imaju političke stranke i nezavisne liste</w:t>
      </w:r>
      <w:r>
        <w:rPr>
          <w:rFonts w:ascii="Arial" w:hAnsi="Arial" w:cs="Arial"/>
        </w:rPr>
        <w:t xml:space="preserve"> </w:t>
      </w:r>
      <w:r w:rsidRPr="004E7797">
        <w:rPr>
          <w:rFonts w:ascii="Arial" w:hAnsi="Arial" w:cs="Arial"/>
        </w:rPr>
        <w:t>koje imaju najmanje jednog člana u Općinskom vijeću.</w:t>
      </w:r>
    </w:p>
    <w:p w14:paraId="0F9A2D3F" w14:textId="77777777" w:rsidR="00442313" w:rsidRDefault="00442313" w:rsidP="00442313">
      <w:pPr>
        <w:jc w:val="both"/>
        <w:rPr>
          <w:rFonts w:ascii="Arial" w:hAnsi="Arial" w:cs="Arial"/>
        </w:rPr>
      </w:pPr>
      <w:r w:rsidRPr="004E7797">
        <w:rPr>
          <w:rFonts w:ascii="Arial" w:hAnsi="Arial" w:cs="Arial"/>
        </w:rPr>
        <w:t>Financijska sredstva iz članka 1. ove Odluke politička stranka i nezavisni član</w:t>
      </w:r>
      <w:r>
        <w:rPr>
          <w:rFonts w:ascii="Arial" w:hAnsi="Arial" w:cs="Arial"/>
        </w:rPr>
        <w:t xml:space="preserve"> </w:t>
      </w:r>
      <w:r w:rsidRPr="004E7797">
        <w:rPr>
          <w:rFonts w:ascii="Arial" w:hAnsi="Arial" w:cs="Arial"/>
        </w:rPr>
        <w:t>Općinskog vijeća može koristiti isključivo za ostvarenje ciljeva utvrđenih programom i</w:t>
      </w:r>
      <w:r>
        <w:rPr>
          <w:rFonts w:ascii="Arial" w:hAnsi="Arial" w:cs="Arial"/>
        </w:rPr>
        <w:t xml:space="preserve"> </w:t>
      </w:r>
      <w:r w:rsidRPr="004E7797">
        <w:rPr>
          <w:rFonts w:ascii="Arial" w:hAnsi="Arial" w:cs="Arial"/>
        </w:rPr>
        <w:t>statutom političke stranke odnosno programom nezavisne liste.</w:t>
      </w:r>
    </w:p>
    <w:p w14:paraId="28C68EBF" w14:textId="77777777" w:rsidR="00442313" w:rsidRPr="004E7797" w:rsidRDefault="00442313" w:rsidP="00442313">
      <w:pPr>
        <w:jc w:val="both"/>
        <w:rPr>
          <w:rFonts w:ascii="Arial" w:hAnsi="Arial" w:cs="Arial"/>
        </w:rPr>
      </w:pPr>
    </w:p>
    <w:p w14:paraId="645F0C74" w14:textId="77777777" w:rsidR="00442313" w:rsidRPr="00950E5E" w:rsidRDefault="00442313" w:rsidP="00442313">
      <w:pPr>
        <w:jc w:val="center"/>
        <w:rPr>
          <w:rFonts w:ascii="Arial" w:hAnsi="Arial" w:cs="Arial"/>
          <w:b/>
          <w:bCs/>
        </w:rPr>
      </w:pPr>
      <w:r w:rsidRPr="00950E5E">
        <w:rPr>
          <w:rFonts w:ascii="Arial" w:hAnsi="Arial" w:cs="Arial"/>
          <w:b/>
          <w:bCs/>
        </w:rPr>
        <w:t>Članak 3.</w:t>
      </w:r>
    </w:p>
    <w:p w14:paraId="2D6D9A87" w14:textId="77777777" w:rsidR="00442313" w:rsidRPr="005E7FB4" w:rsidRDefault="00442313" w:rsidP="00442313">
      <w:pPr>
        <w:jc w:val="both"/>
        <w:rPr>
          <w:rFonts w:ascii="Arial" w:hAnsi="Arial" w:cs="Arial"/>
        </w:rPr>
      </w:pPr>
      <w:r w:rsidRPr="005E7FB4">
        <w:rPr>
          <w:rFonts w:ascii="Arial" w:hAnsi="Arial" w:cs="Arial"/>
        </w:rPr>
        <w:t>Sredstva iz članka 1. ove Odluke raspoređuju se na način da se utvrdi jednaki iznos sredstava za svakog člana u Općinskom vijeću tako da pojedinoj političkoj stranci pripadaju sredstva razmjerna broju njezinih zastupnika, odnosno članova predstavničkog tijela u trenutku konstituiranja predstavničkog tijela jedinice lokalne i područne (regionalne) samouprave.</w:t>
      </w:r>
    </w:p>
    <w:p w14:paraId="60CE0575" w14:textId="77777777" w:rsidR="00442313" w:rsidRPr="005E7FB4" w:rsidRDefault="00442313" w:rsidP="00442313">
      <w:pPr>
        <w:jc w:val="both"/>
        <w:rPr>
          <w:rFonts w:ascii="Arial" w:hAnsi="Arial" w:cs="Arial"/>
        </w:rPr>
      </w:pPr>
      <w:r w:rsidRPr="005E7FB4">
        <w:rPr>
          <w:rFonts w:ascii="Arial" w:hAnsi="Arial" w:cs="Arial"/>
        </w:rPr>
        <w:t>Ukoliko pojedinom članu (ili članovima) Općinskog vijeća nakon konstituiranja predstavničkog tijela jedinice lokalne i područne (regionalne) samouprave, prestane članstvo u političkoj stranci, financijska sredstva koja se raspoređuju sukladno stavku 1. ovoga članka ostaju političkoj stranci kojoj je član predstavničkog tijela jedinice lokalne i područne (regionalne) samouprave pripadao u trenutku konstituiranja Hrvatskoga sabora, odnosno u trenutku konstituiranja predstavničkog tijela jedinice lokalne i područne (regionalne) samouprave.</w:t>
      </w:r>
    </w:p>
    <w:p w14:paraId="5AB4403B" w14:textId="77777777" w:rsidR="00442313" w:rsidRPr="005E7FB4" w:rsidRDefault="00442313" w:rsidP="00442313">
      <w:pPr>
        <w:jc w:val="both"/>
        <w:rPr>
          <w:rFonts w:ascii="Arial" w:hAnsi="Arial" w:cs="Arial"/>
        </w:rPr>
      </w:pPr>
      <w:r w:rsidRPr="005E7FB4">
        <w:rPr>
          <w:rFonts w:ascii="Arial" w:hAnsi="Arial" w:cs="Arial"/>
        </w:rPr>
        <w:t>U slučaju udruživanja dviju ili više političkih stranaka, financijska sredstva koja se raspoređuju sukladno stavku 1. ovoga članka pripadaju političkoj stranci koja je pravni slijednik političkih stranaka koje su udruživanjem prestale postojati.</w:t>
      </w:r>
    </w:p>
    <w:p w14:paraId="5010F265" w14:textId="77777777" w:rsidR="00442313" w:rsidRDefault="00442313" w:rsidP="00442313">
      <w:pPr>
        <w:jc w:val="both"/>
        <w:rPr>
          <w:rFonts w:ascii="Arial" w:hAnsi="Arial" w:cs="Arial"/>
        </w:rPr>
      </w:pPr>
      <w:r w:rsidRPr="005E7FB4">
        <w:rPr>
          <w:rFonts w:ascii="Arial" w:hAnsi="Arial" w:cs="Arial"/>
        </w:rPr>
        <w:t>Ukoliko član Općinskog vijeća izabran s liste grupe birača, nakon konstituiranja predstavničkog tijela jedinice lokalne i područne (regionalne) samouprave, postane član političke stranke koja participira u Općinskom vijeću, sredstva za redovito godišnje financiranje iz proračuna jedinice lokalne i područne (regionalne) samouprave ostaju tom zastupniku, odnosno članu Općinskog vijeća izabranom s liste grupe birača, te se na istog i nadalje primjenjuju sve odredbe Zakona koje se odnose na članove predstavničkih tijela jedinica lokalne i područne (regionalne) samouprave izabrane s liste grupe birača.</w:t>
      </w:r>
    </w:p>
    <w:p w14:paraId="352FFA2A" w14:textId="77777777" w:rsidR="00442313" w:rsidRDefault="00442313" w:rsidP="00442313">
      <w:pPr>
        <w:jc w:val="both"/>
        <w:rPr>
          <w:rFonts w:ascii="Arial" w:hAnsi="Arial" w:cs="Arial"/>
        </w:rPr>
      </w:pPr>
    </w:p>
    <w:p w14:paraId="0C9CDF33" w14:textId="77777777" w:rsidR="00442313" w:rsidRPr="00950E5E" w:rsidRDefault="00442313" w:rsidP="00442313">
      <w:pPr>
        <w:jc w:val="center"/>
        <w:rPr>
          <w:rFonts w:ascii="Arial" w:hAnsi="Arial" w:cs="Arial"/>
          <w:b/>
          <w:bCs/>
        </w:rPr>
      </w:pPr>
      <w:r w:rsidRPr="00950E5E">
        <w:rPr>
          <w:rFonts w:ascii="Arial" w:hAnsi="Arial" w:cs="Arial"/>
          <w:b/>
          <w:bCs/>
        </w:rPr>
        <w:t>Članak 4.</w:t>
      </w:r>
      <w:r>
        <w:rPr>
          <w:rFonts w:ascii="Arial" w:hAnsi="Arial" w:cs="Arial"/>
          <w:b/>
          <w:bCs/>
        </w:rPr>
        <w:t xml:space="preserve"> </w:t>
      </w:r>
    </w:p>
    <w:p w14:paraId="792B5501" w14:textId="77777777" w:rsidR="00442313" w:rsidRPr="004E7797" w:rsidRDefault="00442313" w:rsidP="00442313">
      <w:pPr>
        <w:jc w:val="both"/>
        <w:rPr>
          <w:rFonts w:ascii="Arial" w:hAnsi="Arial" w:cs="Arial"/>
        </w:rPr>
      </w:pPr>
      <w:r w:rsidRPr="004E7797">
        <w:rPr>
          <w:rFonts w:ascii="Arial" w:hAnsi="Arial" w:cs="Arial"/>
        </w:rPr>
        <w:t>Za svakog člana Općinskog vijeća Općine Plitvička Jezera utvrđuje se iznos sredstava</w:t>
      </w:r>
      <w:r>
        <w:rPr>
          <w:rFonts w:ascii="Arial" w:hAnsi="Arial" w:cs="Arial"/>
        </w:rPr>
        <w:t xml:space="preserve"> </w:t>
      </w:r>
      <w:r w:rsidRPr="004E7797">
        <w:rPr>
          <w:rFonts w:ascii="Arial" w:hAnsi="Arial" w:cs="Arial"/>
        </w:rPr>
        <w:t xml:space="preserve">od </w:t>
      </w:r>
      <w:r>
        <w:rPr>
          <w:rFonts w:ascii="Arial" w:hAnsi="Arial" w:cs="Arial"/>
        </w:rPr>
        <w:t>841,46 eura</w:t>
      </w:r>
      <w:r w:rsidRPr="004E7797">
        <w:rPr>
          <w:rFonts w:ascii="Arial" w:hAnsi="Arial" w:cs="Arial"/>
        </w:rPr>
        <w:t>.</w:t>
      </w:r>
    </w:p>
    <w:p w14:paraId="0E691162" w14:textId="77777777" w:rsidR="00442313" w:rsidRDefault="00442313" w:rsidP="00442313">
      <w:pPr>
        <w:jc w:val="both"/>
        <w:rPr>
          <w:rFonts w:ascii="Arial" w:hAnsi="Arial" w:cs="Arial"/>
        </w:rPr>
      </w:pPr>
      <w:r w:rsidRPr="004E7797">
        <w:rPr>
          <w:rFonts w:ascii="Arial" w:hAnsi="Arial" w:cs="Arial"/>
        </w:rPr>
        <w:t>Za svakog člana Općinskog vijeća Općine Plitvička Jezera podzastupljenog spola</w:t>
      </w:r>
      <w:r>
        <w:rPr>
          <w:rFonts w:ascii="Arial" w:hAnsi="Arial" w:cs="Arial"/>
        </w:rPr>
        <w:t xml:space="preserve"> </w:t>
      </w:r>
      <w:r w:rsidRPr="004E7797">
        <w:rPr>
          <w:rFonts w:ascii="Arial" w:hAnsi="Arial" w:cs="Arial"/>
        </w:rPr>
        <w:t>pripada i pravo na naknadu u visini od 10% iznosa predviđenog za svakog zastupnika</w:t>
      </w:r>
      <w:r>
        <w:rPr>
          <w:rFonts w:ascii="Arial" w:hAnsi="Arial" w:cs="Arial"/>
        </w:rPr>
        <w:t xml:space="preserve"> </w:t>
      </w:r>
      <w:r w:rsidRPr="004E7797">
        <w:rPr>
          <w:rFonts w:ascii="Arial" w:hAnsi="Arial" w:cs="Arial"/>
        </w:rPr>
        <w:t xml:space="preserve">odnosno naknada od </w:t>
      </w:r>
      <w:r>
        <w:rPr>
          <w:rFonts w:ascii="Arial" w:hAnsi="Arial" w:cs="Arial"/>
        </w:rPr>
        <w:t>84,15 eura</w:t>
      </w:r>
      <w:r w:rsidRPr="004E7797">
        <w:rPr>
          <w:rFonts w:ascii="Arial" w:hAnsi="Arial" w:cs="Arial"/>
        </w:rPr>
        <w:t>.</w:t>
      </w:r>
    </w:p>
    <w:p w14:paraId="6FCCA68E" w14:textId="77777777" w:rsidR="00442313" w:rsidRDefault="00442313" w:rsidP="00442313">
      <w:pPr>
        <w:jc w:val="both"/>
        <w:rPr>
          <w:rFonts w:ascii="Arial" w:hAnsi="Arial" w:cs="Arial"/>
        </w:rPr>
      </w:pPr>
    </w:p>
    <w:p w14:paraId="191E7A24" w14:textId="77777777" w:rsidR="00442313" w:rsidRDefault="00442313" w:rsidP="00442313">
      <w:pPr>
        <w:jc w:val="both"/>
        <w:rPr>
          <w:rFonts w:ascii="Arial" w:hAnsi="Arial" w:cs="Arial"/>
        </w:rPr>
      </w:pPr>
    </w:p>
    <w:p w14:paraId="414087ED" w14:textId="77777777" w:rsidR="00442313" w:rsidRDefault="00442313" w:rsidP="00442313">
      <w:pPr>
        <w:jc w:val="both"/>
        <w:rPr>
          <w:rFonts w:ascii="Arial" w:hAnsi="Arial" w:cs="Arial"/>
        </w:rPr>
      </w:pPr>
    </w:p>
    <w:p w14:paraId="63AB688F" w14:textId="77777777" w:rsidR="00442313" w:rsidRDefault="00442313" w:rsidP="00442313">
      <w:pPr>
        <w:jc w:val="both"/>
        <w:rPr>
          <w:rFonts w:ascii="Arial" w:hAnsi="Arial" w:cs="Arial"/>
        </w:rPr>
      </w:pPr>
    </w:p>
    <w:p w14:paraId="41D73182" w14:textId="77777777" w:rsidR="00442313" w:rsidRDefault="00442313" w:rsidP="00442313">
      <w:pPr>
        <w:jc w:val="both"/>
        <w:rPr>
          <w:rFonts w:ascii="Arial" w:hAnsi="Arial" w:cs="Arial"/>
        </w:rPr>
      </w:pPr>
    </w:p>
    <w:p w14:paraId="77930FDB" w14:textId="77777777" w:rsidR="00442313" w:rsidRPr="00950E5E" w:rsidRDefault="00442313" w:rsidP="00442313">
      <w:pPr>
        <w:jc w:val="center"/>
        <w:rPr>
          <w:rFonts w:ascii="Arial" w:hAnsi="Arial" w:cs="Arial"/>
          <w:b/>
          <w:bCs/>
        </w:rPr>
      </w:pPr>
      <w:r w:rsidRPr="00950E5E">
        <w:rPr>
          <w:rFonts w:ascii="Arial" w:hAnsi="Arial" w:cs="Arial"/>
          <w:b/>
          <w:bCs/>
        </w:rPr>
        <w:lastRenderedPageBreak/>
        <w:t>Članak 5.</w:t>
      </w:r>
    </w:p>
    <w:p w14:paraId="5FD43746" w14:textId="77777777" w:rsidR="00442313" w:rsidRPr="004E7797" w:rsidRDefault="00442313" w:rsidP="00442313">
      <w:pPr>
        <w:jc w:val="both"/>
        <w:rPr>
          <w:rFonts w:ascii="Arial" w:hAnsi="Arial" w:cs="Arial"/>
        </w:rPr>
      </w:pPr>
      <w:r w:rsidRPr="004E7797">
        <w:rPr>
          <w:rFonts w:ascii="Arial" w:hAnsi="Arial" w:cs="Arial"/>
        </w:rPr>
        <w:t>Političkim strankama zastupljenim u Općinskom vijeću Općine Plitvička Jezera</w:t>
      </w:r>
      <w:r>
        <w:rPr>
          <w:rFonts w:ascii="Arial" w:hAnsi="Arial" w:cs="Arial"/>
        </w:rPr>
        <w:t xml:space="preserve"> </w:t>
      </w:r>
      <w:r w:rsidRPr="004E7797">
        <w:rPr>
          <w:rFonts w:ascii="Arial" w:hAnsi="Arial" w:cs="Arial"/>
        </w:rPr>
        <w:t>raspoređuju se sredstva osigurana u Proračunu Općine Plitvička Jezera za 20</w:t>
      </w:r>
      <w:r>
        <w:rPr>
          <w:rFonts w:ascii="Arial" w:hAnsi="Arial" w:cs="Arial"/>
        </w:rPr>
        <w:t>24</w:t>
      </w:r>
      <w:r w:rsidRPr="004E7797">
        <w:rPr>
          <w:rFonts w:ascii="Arial" w:hAnsi="Arial" w:cs="Arial"/>
        </w:rPr>
        <w:t>. godinu</w:t>
      </w:r>
      <w:r>
        <w:rPr>
          <w:rFonts w:ascii="Arial" w:hAnsi="Arial" w:cs="Arial"/>
        </w:rPr>
        <w:t xml:space="preserve"> </w:t>
      </w:r>
      <w:r w:rsidRPr="004E7797">
        <w:rPr>
          <w:rFonts w:ascii="Arial" w:hAnsi="Arial" w:cs="Arial"/>
        </w:rPr>
        <w:t>sukladno članku 4. ove Odluke u iznosima kako slijedi:</w:t>
      </w:r>
    </w:p>
    <w:p w14:paraId="6B5955DD" w14:textId="77777777" w:rsidR="00442313" w:rsidRPr="001771B0" w:rsidRDefault="00442313" w:rsidP="00442313">
      <w:pPr>
        <w:pStyle w:val="ListParagraph"/>
        <w:numPr>
          <w:ilvl w:val="0"/>
          <w:numId w:val="2"/>
        </w:numPr>
        <w:jc w:val="both"/>
        <w:rPr>
          <w:rFonts w:ascii="Arial" w:hAnsi="Arial" w:cs="Arial"/>
        </w:rPr>
      </w:pPr>
      <w:r w:rsidRPr="001771B0">
        <w:rPr>
          <w:rFonts w:ascii="Arial" w:hAnsi="Arial" w:cs="Arial"/>
        </w:rPr>
        <w:t>Kandidacijska lista grupe birača, nositelj liste Ante Kovač</w:t>
      </w:r>
    </w:p>
    <w:p w14:paraId="5D3FEC87" w14:textId="77777777" w:rsidR="00442313" w:rsidRPr="001771B0" w:rsidRDefault="00442313" w:rsidP="00442313">
      <w:pPr>
        <w:pStyle w:val="ListParagraph"/>
        <w:numPr>
          <w:ilvl w:val="1"/>
          <w:numId w:val="2"/>
        </w:numPr>
        <w:jc w:val="both"/>
        <w:rPr>
          <w:rFonts w:ascii="Arial" w:hAnsi="Arial" w:cs="Arial"/>
          <w:b/>
          <w:bCs/>
        </w:rPr>
      </w:pPr>
      <w:r w:rsidRPr="001771B0">
        <w:rPr>
          <w:rFonts w:ascii="Arial" w:hAnsi="Arial" w:cs="Arial"/>
        </w:rPr>
        <w:t xml:space="preserve">vijećnik Ante Bionda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771B0">
        <w:rPr>
          <w:rFonts w:ascii="Arial" w:hAnsi="Arial" w:cs="Arial"/>
        </w:rPr>
        <w:t xml:space="preserve">= </w:t>
      </w:r>
      <w:r>
        <w:rPr>
          <w:rFonts w:ascii="Arial" w:hAnsi="Arial" w:cs="Arial"/>
        </w:rPr>
        <w:t xml:space="preserve">  </w:t>
      </w:r>
      <w:r>
        <w:rPr>
          <w:rFonts w:ascii="Arial" w:hAnsi="Arial" w:cs="Arial"/>
          <w:b/>
          <w:bCs/>
        </w:rPr>
        <w:t>841,46 eura</w:t>
      </w:r>
    </w:p>
    <w:p w14:paraId="7861F0F3" w14:textId="77777777" w:rsidR="00442313" w:rsidRPr="001771B0" w:rsidRDefault="00442313" w:rsidP="00442313">
      <w:pPr>
        <w:pStyle w:val="ListParagraph"/>
        <w:numPr>
          <w:ilvl w:val="1"/>
          <w:numId w:val="2"/>
        </w:numPr>
        <w:jc w:val="both"/>
        <w:rPr>
          <w:rFonts w:ascii="Arial" w:hAnsi="Arial" w:cs="Arial"/>
          <w:b/>
          <w:bCs/>
        </w:rPr>
      </w:pPr>
      <w:r w:rsidRPr="001771B0">
        <w:rPr>
          <w:rFonts w:ascii="Arial" w:hAnsi="Arial" w:cs="Arial"/>
        </w:rPr>
        <w:t xml:space="preserve">vijećnik Marko Maračić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771B0">
        <w:rPr>
          <w:rFonts w:ascii="Arial" w:hAnsi="Arial" w:cs="Arial"/>
        </w:rPr>
        <w:t xml:space="preserve">= </w:t>
      </w:r>
      <w:r>
        <w:rPr>
          <w:rFonts w:ascii="Arial" w:hAnsi="Arial" w:cs="Arial"/>
        </w:rPr>
        <w:t xml:space="preserve">  </w:t>
      </w:r>
      <w:r w:rsidRPr="007C364A">
        <w:rPr>
          <w:rFonts w:ascii="Arial" w:hAnsi="Arial" w:cs="Arial"/>
          <w:b/>
          <w:bCs/>
        </w:rPr>
        <w:t>841,46 eura</w:t>
      </w:r>
    </w:p>
    <w:p w14:paraId="6065886C" w14:textId="77777777" w:rsidR="00442313" w:rsidRPr="001771B0" w:rsidRDefault="00442313" w:rsidP="00442313">
      <w:pPr>
        <w:pStyle w:val="ListParagraph"/>
        <w:numPr>
          <w:ilvl w:val="1"/>
          <w:numId w:val="2"/>
        </w:numPr>
        <w:jc w:val="both"/>
        <w:rPr>
          <w:rFonts w:ascii="Arial" w:hAnsi="Arial" w:cs="Arial"/>
        </w:rPr>
      </w:pPr>
      <w:r w:rsidRPr="001771B0">
        <w:rPr>
          <w:rFonts w:ascii="Arial" w:hAnsi="Arial" w:cs="Arial"/>
        </w:rPr>
        <w:t xml:space="preserve">vijećnica Sandra Skender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771B0">
        <w:rPr>
          <w:rFonts w:ascii="Arial" w:hAnsi="Arial" w:cs="Arial"/>
        </w:rPr>
        <w:t xml:space="preserve">= </w:t>
      </w:r>
      <w:r>
        <w:rPr>
          <w:rFonts w:ascii="Arial" w:hAnsi="Arial" w:cs="Arial"/>
        </w:rPr>
        <w:t xml:space="preserve">  </w:t>
      </w:r>
      <w:r>
        <w:rPr>
          <w:rFonts w:ascii="Arial" w:hAnsi="Arial" w:cs="Arial"/>
          <w:b/>
          <w:bCs/>
        </w:rPr>
        <w:t>925,61</w:t>
      </w:r>
      <w:r w:rsidRPr="001771B0">
        <w:rPr>
          <w:rFonts w:ascii="Arial" w:hAnsi="Arial" w:cs="Arial"/>
          <w:b/>
          <w:bCs/>
        </w:rPr>
        <w:t xml:space="preserve"> </w:t>
      </w:r>
      <w:r>
        <w:rPr>
          <w:rFonts w:ascii="Arial" w:hAnsi="Arial" w:cs="Arial"/>
          <w:b/>
          <w:bCs/>
        </w:rPr>
        <w:t>eura</w:t>
      </w:r>
    </w:p>
    <w:p w14:paraId="322F71AD" w14:textId="77777777" w:rsidR="00442313" w:rsidRDefault="00442313" w:rsidP="00442313">
      <w:pPr>
        <w:pStyle w:val="ListParagraph"/>
        <w:numPr>
          <w:ilvl w:val="1"/>
          <w:numId w:val="2"/>
        </w:numPr>
        <w:jc w:val="both"/>
        <w:rPr>
          <w:rFonts w:ascii="Arial" w:hAnsi="Arial" w:cs="Arial"/>
          <w:b/>
          <w:bCs/>
        </w:rPr>
      </w:pPr>
      <w:r w:rsidRPr="001771B0">
        <w:rPr>
          <w:rFonts w:ascii="Arial" w:hAnsi="Arial" w:cs="Arial"/>
        </w:rPr>
        <w:t xml:space="preserve">vijećnica Maja Miljanović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771B0">
        <w:rPr>
          <w:rFonts w:ascii="Arial" w:hAnsi="Arial" w:cs="Arial"/>
        </w:rPr>
        <w:t xml:space="preserve">= </w:t>
      </w:r>
      <w:r>
        <w:rPr>
          <w:rFonts w:ascii="Arial" w:hAnsi="Arial" w:cs="Arial"/>
        </w:rPr>
        <w:t xml:space="preserve">  </w:t>
      </w:r>
      <w:r>
        <w:rPr>
          <w:rFonts w:ascii="Arial" w:hAnsi="Arial" w:cs="Arial"/>
          <w:b/>
          <w:bCs/>
        </w:rPr>
        <w:t>925,61</w:t>
      </w:r>
      <w:r w:rsidRPr="001771B0">
        <w:rPr>
          <w:rFonts w:ascii="Arial" w:hAnsi="Arial" w:cs="Arial"/>
          <w:b/>
          <w:bCs/>
        </w:rPr>
        <w:t xml:space="preserve"> </w:t>
      </w:r>
      <w:r>
        <w:rPr>
          <w:rFonts w:ascii="Arial" w:hAnsi="Arial" w:cs="Arial"/>
          <w:b/>
          <w:bCs/>
        </w:rPr>
        <w:t>eura</w:t>
      </w:r>
    </w:p>
    <w:p w14:paraId="6128B68A" w14:textId="77777777" w:rsidR="00442313" w:rsidRDefault="00442313" w:rsidP="00442313">
      <w:pPr>
        <w:pStyle w:val="ListParagraph"/>
        <w:numPr>
          <w:ilvl w:val="1"/>
          <w:numId w:val="2"/>
        </w:numPr>
        <w:jc w:val="both"/>
        <w:rPr>
          <w:rFonts w:ascii="Arial" w:hAnsi="Arial" w:cs="Arial"/>
          <w:b/>
          <w:bCs/>
        </w:rPr>
      </w:pPr>
      <w:r w:rsidRPr="00743E41">
        <w:rPr>
          <w:rFonts w:ascii="Arial" w:hAnsi="Arial" w:cs="Arial"/>
        </w:rPr>
        <w:t>vije</w:t>
      </w:r>
      <w:r>
        <w:rPr>
          <w:rFonts w:ascii="Arial" w:hAnsi="Arial" w:cs="Arial"/>
        </w:rPr>
        <w:t>ćnica Dijana Mlinarić</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43E41">
        <w:rPr>
          <w:rFonts w:ascii="Arial" w:hAnsi="Arial" w:cs="Arial"/>
          <w:b/>
          <w:bCs/>
        </w:rPr>
        <w:t xml:space="preserve">=   </w:t>
      </w:r>
      <w:r>
        <w:rPr>
          <w:rFonts w:ascii="Arial" w:hAnsi="Arial" w:cs="Arial"/>
          <w:b/>
          <w:bCs/>
        </w:rPr>
        <w:t>925,61</w:t>
      </w:r>
      <w:r w:rsidRPr="001771B0">
        <w:rPr>
          <w:rFonts w:ascii="Arial" w:hAnsi="Arial" w:cs="Arial"/>
          <w:b/>
          <w:bCs/>
        </w:rPr>
        <w:t xml:space="preserve"> </w:t>
      </w:r>
      <w:r>
        <w:rPr>
          <w:rFonts w:ascii="Arial" w:hAnsi="Arial" w:cs="Arial"/>
          <w:b/>
          <w:bCs/>
        </w:rPr>
        <w:t>eura</w:t>
      </w:r>
    </w:p>
    <w:p w14:paraId="71EFAAEA" w14:textId="6BF5676D" w:rsidR="00442313" w:rsidRDefault="00442313" w:rsidP="00442313">
      <w:pPr>
        <w:pStyle w:val="ListParagraph"/>
        <w:numPr>
          <w:ilvl w:val="1"/>
          <w:numId w:val="2"/>
        </w:numPr>
        <w:jc w:val="both"/>
        <w:rPr>
          <w:rFonts w:ascii="Arial" w:hAnsi="Arial" w:cs="Arial"/>
          <w:b/>
          <w:bCs/>
        </w:rPr>
      </w:pPr>
      <w:r w:rsidRPr="00743E41">
        <w:rPr>
          <w:rFonts w:ascii="Arial" w:hAnsi="Arial" w:cs="Arial"/>
        </w:rPr>
        <w:t>vije</w:t>
      </w:r>
      <w:r>
        <w:rPr>
          <w:rFonts w:ascii="Arial" w:hAnsi="Arial" w:cs="Arial"/>
        </w:rPr>
        <w:t xml:space="preserve">ćnica Ivana </w:t>
      </w:r>
      <w:r w:rsidR="00E926EE">
        <w:rPr>
          <w:rFonts w:ascii="Arial" w:hAnsi="Arial" w:cs="Arial"/>
        </w:rPr>
        <w:t>Bašić</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43E41">
        <w:rPr>
          <w:rFonts w:ascii="Arial" w:hAnsi="Arial" w:cs="Arial"/>
          <w:b/>
          <w:bCs/>
        </w:rPr>
        <w:t xml:space="preserve">=   </w:t>
      </w:r>
      <w:r>
        <w:rPr>
          <w:rFonts w:ascii="Arial" w:hAnsi="Arial" w:cs="Arial"/>
          <w:b/>
          <w:bCs/>
        </w:rPr>
        <w:t>925,61</w:t>
      </w:r>
      <w:r w:rsidRPr="001771B0">
        <w:rPr>
          <w:rFonts w:ascii="Arial" w:hAnsi="Arial" w:cs="Arial"/>
          <w:b/>
          <w:bCs/>
        </w:rPr>
        <w:t xml:space="preserve"> </w:t>
      </w:r>
      <w:r>
        <w:rPr>
          <w:rFonts w:ascii="Arial" w:hAnsi="Arial" w:cs="Arial"/>
          <w:b/>
          <w:bCs/>
        </w:rPr>
        <w:t>eura</w:t>
      </w:r>
    </w:p>
    <w:p w14:paraId="127CCA99" w14:textId="1991050F" w:rsidR="00442313" w:rsidRPr="00743E41" w:rsidRDefault="00442313" w:rsidP="00442313">
      <w:pPr>
        <w:pStyle w:val="ListParagraph"/>
        <w:numPr>
          <w:ilvl w:val="1"/>
          <w:numId w:val="2"/>
        </w:numPr>
        <w:jc w:val="both"/>
        <w:rPr>
          <w:rFonts w:ascii="Arial" w:hAnsi="Arial" w:cs="Arial"/>
          <w:b/>
          <w:bCs/>
        </w:rPr>
      </w:pPr>
      <w:r w:rsidRPr="00743E41">
        <w:rPr>
          <w:rFonts w:ascii="Arial" w:hAnsi="Arial" w:cs="Arial"/>
        </w:rPr>
        <w:t>vije</w:t>
      </w:r>
      <w:r>
        <w:rPr>
          <w:rFonts w:ascii="Arial" w:hAnsi="Arial" w:cs="Arial"/>
        </w:rPr>
        <w:t>ćnica Martina Rosandić</w:t>
      </w:r>
      <w:r w:rsidR="0006548A">
        <w:rPr>
          <w:rFonts w:ascii="Arial" w:hAnsi="Arial" w:cs="Arial"/>
        </w:rPr>
        <w:t xml:space="preserve"> Jagušt</w:t>
      </w:r>
      <w:r>
        <w:rPr>
          <w:rFonts w:ascii="Arial" w:hAnsi="Arial" w:cs="Arial"/>
        </w:rPr>
        <w:tab/>
      </w:r>
      <w:r>
        <w:rPr>
          <w:rFonts w:ascii="Arial" w:hAnsi="Arial" w:cs="Arial"/>
        </w:rPr>
        <w:tab/>
      </w:r>
      <w:r>
        <w:rPr>
          <w:rFonts w:ascii="Arial" w:hAnsi="Arial" w:cs="Arial"/>
        </w:rPr>
        <w:tab/>
      </w:r>
      <w:r>
        <w:rPr>
          <w:rFonts w:ascii="Arial" w:hAnsi="Arial" w:cs="Arial"/>
        </w:rPr>
        <w:tab/>
      </w:r>
      <w:r w:rsidRPr="00743E41">
        <w:rPr>
          <w:rFonts w:ascii="Arial" w:hAnsi="Arial" w:cs="Arial"/>
          <w:b/>
          <w:bCs/>
        </w:rPr>
        <w:t xml:space="preserve">=   </w:t>
      </w:r>
      <w:r>
        <w:rPr>
          <w:rFonts w:ascii="Arial" w:hAnsi="Arial" w:cs="Arial"/>
          <w:b/>
          <w:bCs/>
        </w:rPr>
        <w:t>925,61</w:t>
      </w:r>
      <w:r w:rsidRPr="001771B0">
        <w:rPr>
          <w:rFonts w:ascii="Arial" w:hAnsi="Arial" w:cs="Arial"/>
          <w:b/>
          <w:bCs/>
        </w:rPr>
        <w:t xml:space="preserve"> </w:t>
      </w:r>
      <w:r>
        <w:rPr>
          <w:rFonts w:ascii="Arial" w:hAnsi="Arial" w:cs="Arial"/>
          <w:b/>
          <w:bCs/>
        </w:rPr>
        <w:t>eura</w:t>
      </w:r>
    </w:p>
    <w:p w14:paraId="5874FF29" w14:textId="77777777" w:rsidR="00442313" w:rsidRDefault="00442313" w:rsidP="00442313">
      <w:pPr>
        <w:pStyle w:val="ListParagraph"/>
        <w:numPr>
          <w:ilvl w:val="1"/>
          <w:numId w:val="2"/>
        </w:numPr>
        <w:jc w:val="both"/>
        <w:rPr>
          <w:rFonts w:ascii="Arial" w:hAnsi="Arial" w:cs="Arial"/>
          <w:b/>
          <w:bCs/>
        </w:rPr>
      </w:pPr>
      <w:r>
        <w:rPr>
          <w:rFonts w:ascii="Arial" w:hAnsi="Arial" w:cs="Arial"/>
        </w:rPr>
        <w:t>vijećnica Sanja Žalac</w:t>
      </w:r>
      <w:r w:rsidRPr="00B330E4">
        <w:rPr>
          <w:rFonts w:ascii="Arial" w:hAnsi="Arial" w:cs="Arial"/>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925,61</w:t>
      </w:r>
      <w:r w:rsidRPr="001771B0">
        <w:rPr>
          <w:rFonts w:ascii="Arial" w:hAnsi="Arial" w:cs="Arial"/>
          <w:b/>
          <w:bCs/>
        </w:rPr>
        <w:t xml:space="preserve"> </w:t>
      </w:r>
      <w:r>
        <w:rPr>
          <w:rFonts w:ascii="Arial" w:hAnsi="Arial" w:cs="Arial"/>
          <w:b/>
          <w:bCs/>
        </w:rPr>
        <w:t>eura</w:t>
      </w:r>
    </w:p>
    <w:p w14:paraId="1B6DAED9" w14:textId="77777777" w:rsidR="00442313" w:rsidRPr="00816DCE" w:rsidRDefault="00442313" w:rsidP="00442313">
      <w:pPr>
        <w:pStyle w:val="ListParagraph"/>
        <w:numPr>
          <w:ilvl w:val="0"/>
          <w:numId w:val="2"/>
        </w:numPr>
        <w:jc w:val="both"/>
        <w:rPr>
          <w:rFonts w:ascii="Arial" w:hAnsi="Arial" w:cs="Arial"/>
        </w:rPr>
      </w:pPr>
      <w:r w:rsidRPr="00E24020">
        <w:rPr>
          <w:rFonts w:ascii="Arial" w:hAnsi="Arial" w:cs="Arial"/>
        </w:rPr>
        <w:t xml:space="preserve">Hrvatska demokratska zajednica </w:t>
      </w:r>
      <w:r>
        <w:rPr>
          <w:rFonts w:ascii="Arial" w:hAnsi="Arial" w:cs="Arial"/>
        </w:rPr>
        <w:t>–</w:t>
      </w:r>
      <w:r w:rsidRPr="00E24020">
        <w:rPr>
          <w:rFonts w:ascii="Arial" w:hAnsi="Arial" w:cs="Arial"/>
        </w:rPr>
        <w:t xml:space="preserve"> HDZ</w:t>
      </w:r>
      <w:r>
        <w:rPr>
          <w:rFonts w:ascii="Arial" w:hAnsi="Arial" w:cs="Arial"/>
        </w:rPr>
        <w:t xml:space="preserve"> (2 vijećnika i 1 vijećnica) </w:t>
      </w:r>
      <w:r w:rsidRPr="007766F1">
        <w:rPr>
          <w:rFonts w:ascii="Arial" w:hAnsi="Arial" w:cs="Arial"/>
          <w:b/>
          <w:bCs/>
        </w:rPr>
        <w:t xml:space="preserve">= </w:t>
      </w:r>
      <w:r>
        <w:rPr>
          <w:rFonts w:ascii="Arial" w:hAnsi="Arial" w:cs="Arial"/>
          <w:b/>
          <w:bCs/>
        </w:rPr>
        <w:t>2.608,53 eura</w:t>
      </w:r>
    </w:p>
    <w:p w14:paraId="59D98456" w14:textId="77777777" w:rsidR="00442313" w:rsidRPr="00E23702" w:rsidRDefault="00442313" w:rsidP="00442313">
      <w:pPr>
        <w:pStyle w:val="ListParagraph"/>
        <w:numPr>
          <w:ilvl w:val="0"/>
          <w:numId w:val="2"/>
        </w:numPr>
        <w:jc w:val="both"/>
        <w:rPr>
          <w:rFonts w:ascii="Arial" w:hAnsi="Arial" w:cs="Arial"/>
          <w:b/>
          <w:bCs/>
        </w:rPr>
      </w:pPr>
      <w:r>
        <w:rPr>
          <w:rFonts w:ascii="Arial" w:hAnsi="Arial" w:cs="Arial"/>
        </w:rPr>
        <w:t>S</w:t>
      </w:r>
      <w:r w:rsidRPr="001771B0">
        <w:rPr>
          <w:rFonts w:ascii="Arial" w:hAnsi="Arial" w:cs="Arial"/>
        </w:rPr>
        <w:t xml:space="preserve">amostalna demokratska srpska stranka- SDSS ( </w:t>
      </w:r>
      <w:r>
        <w:rPr>
          <w:rFonts w:ascii="Arial" w:hAnsi="Arial" w:cs="Arial"/>
        </w:rPr>
        <w:t>2</w:t>
      </w:r>
      <w:r w:rsidRPr="001771B0">
        <w:rPr>
          <w:rFonts w:ascii="Arial" w:hAnsi="Arial" w:cs="Arial"/>
        </w:rPr>
        <w:t xml:space="preserve"> vijećnik</w:t>
      </w:r>
      <w:r>
        <w:rPr>
          <w:rFonts w:ascii="Arial" w:hAnsi="Arial" w:cs="Arial"/>
        </w:rPr>
        <w:t>a</w:t>
      </w:r>
      <w:r w:rsidRPr="001771B0">
        <w:rPr>
          <w:rFonts w:ascii="Arial" w:hAnsi="Arial" w:cs="Arial"/>
        </w:rPr>
        <w:t xml:space="preserve"> ) </w:t>
      </w:r>
      <w:r>
        <w:rPr>
          <w:rFonts w:ascii="Arial" w:hAnsi="Arial" w:cs="Arial"/>
        </w:rPr>
        <w:tab/>
      </w:r>
      <w:r w:rsidRPr="001771B0">
        <w:rPr>
          <w:rFonts w:ascii="Arial" w:hAnsi="Arial" w:cs="Arial"/>
        </w:rPr>
        <w:t>=</w:t>
      </w:r>
      <w:r>
        <w:rPr>
          <w:rFonts w:ascii="Arial" w:hAnsi="Arial" w:cs="Arial"/>
        </w:rPr>
        <w:t xml:space="preserve"> </w:t>
      </w:r>
      <w:r>
        <w:rPr>
          <w:rFonts w:ascii="Arial" w:hAnsi="Arial" w:cs="Arial"/>
          <w:b/>
          <w:bCs/>
        </w:rPr>
        <w:t>1.682,92</w:t>
      </w:r>
      <w:r>
        <w:rPr>
          <w:rFonts w:ascii="Arial" w:hAnsi="Arial" w:cs="Arial"/>
        </w:rPr>
        <w:t xml:space="preserve"> </w:t>
      </w:r>
      <w:r w:rsidRPr="00E23702">
        <w:rPr>
          <w:rFonts w:ascii="Arial" w:hAnsi="Arial" w:cs="Arial"/>
          <w:b/>
          <w:bCs/>
        </w:rPr>
        <w:t>eura</w:t>
      </w:r>
    </w:p>
    <w:p w14:paraId="08B6B85A" w14:textId="77777777" w:rsidR="00442313" w:rsidRPr="00334CE2" w:rsidRDefault="00442313" w:rsidP="00442313">
      <w:pPr>
        <w:pStyle w:val="ListParagraph"/>
        <w:numPr>
          <w:ilvl w:val="0"/>
          <w:numId w:val="2"/>
        </w:numPr>
        <w:jc w:val="both"/>
        <w:rPr>
          <w:rFonts w:ascii="Arial" w:hAnsi="Arial" w:cs="Arial"/>
        </w:rPr>
      </w:pPr>
      <w:r>
        <w:rPr>
          <w:rFonts w:ascii="Arial" w:hAnsi="Arial" w:cs="Arial"/>
        </w:rPr>
        <w:t>LiPO (1 vijećnik)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   841,46</w:t>
      </w:r>
      <w:r w:rsidRPr="001771B0">
        <w:rPr>
          <w:rFonts w:ascii="Arial" w:hAnsi="Arial" w:cs="Arial"/>
          <w:b/>
          <w:bCs/>
        </w:rPr>
        <w:t xml:space="preserve"> </w:t>
      </w:r>
      <w:r>
        <w:rPr>
          <w:rFonts w:ascii="Arial" w:hAnsi="Arial" w:cs="Arial"/>
          <w:b/>
          <w:bCs/>
        </w:rPr>
        <w:t>eura.</w:t>
      </w:r>
    </w:p>
    <w:p w14:paraId="64CB17C1" w14:textId="77777777" w:rsidR="00442313" w:rsidRDefault="00442313" w:rsidP="00442313">
      <w:pPr>
        <w:jc w:val="both"/>
        <w:rPr>
          <w:rFonts w:ascii="Arial" w:hAnsi="Arial" w:cs="Arial"/>
        </w:rPr>
      </w:pPr>
    </w:p>
    <w:p w14:paraId="5E5B36C1" w14:textId="77777777" w:rsidR="00442313" w:rsidRPr="001771B0" w:rsidRDefault="00442313" w:rsidP="00442313">
      <w:pPr>
        <w:jc w:val="center"/>
        <w:rPr>
          <w:rFonts w:ascii="Arial" w:hAnsi="Arial" w:cs="Arial"/>
          <w:b/>
          <w:bCs/>
        </w:rPr>
      </w:pPr>
      <w:r w:rsidRPr="001771B0">
        <w:rPr>
          <w:rFonts w:ascii="Arial" w:hAnsi="Arial" w:cs="Arial"/>
          <w:b/>
          <w:bCs/>
        </w:rPr>
        <w:t>Članak 6.</w:t>
      </w:r>
    </w:p>
    <w:p w14:paraId="6C507CAD" w14:textId="77777777" w:rsidR="00442313" w:rsidRDefault="00442313" w:rsidP="00442313">
      <w:pPr>
        <w:jc w:val="both"/>
        <w:rPr>
          <w:rFonts w:ascii="Arial" w:hAnsi="Arial" w:cs="Arial"/>
        </w:rPr>
      </w:pPr>
      <w:r w:rsidRPr="005E7FB4">
        <w:rPr>
          <w:rFonts w:ascii="Arial" w:hAnsi="Arial" w:cs="Arial"/>
        </w:rPr>
        <w:t>Raspoređena sredstva iz članka 5. ove Odluke doznačit će se na žiroračun političke stranke, odnosno na poseban račun člana Općinskog vijeća  izabranog s liste grupe birača tromjesečno u jednakim iznosima</w:t>
      </w:r>
      <w:r>
        <w:rPr>
          <w:rFonts w:ascii="Arial" w:hAnsi="Arial" w:cs="Arial"/>
        </w:rPr>
        <w:t>.</w:t>
      </w:r>
    </w:p>
    <w:p w14:paraId="66CBEEA2" w14:textId="77777777" w:rsidR="00442313" w:rsidRPr="004E7797" w:rsidRDefault="00442313" w:rsidP="00442313">
      <w:pPr>
        <w:jc w:val="both"/>
        <w:rPr>
          <w:rFonts w:ascii="Arial" w:hAnsi="Arial" w:cs="Arial"/>
        </w:rPr>
      </w:pPr>
      <w:r w:rsidRPr="004E7797">
        <w:rPr>
          <w:rFonts w:ascii="Arial" w:hAnsi="Arial" w:cs="Arial"/>
        </w:rPr>
        <w:t>Obvezuje se Odsjek za proračun, financije i računovodstvo da s pozicije R003, konto</w:t>
      </w:r>
      <w:r>
        <w:rPr>
          <w:rFonts w:ascii="Arial" w:hAnsi="Arial" w:cs="Arial"/>
        </w:rPr>
        <w:t xml:space="preserve"> </w:t>
      </w:r>
      <w:r w:rsidRPr="004E7797">
        <w:rPr>
          <w:rFonts w:ascii="Arial" w:hAnsi="Arial" w:cs="Arial"/>
        </w:rPr>
        <w:t>381, iznose sredstava iz čl.5. ove Odluke doznačuje na žiroračune pojedine političke stranke</w:t>
      </w:r>
      <w:r>
        <w:rPr>
          <w:rFonts w:ascii="Arial" w:hAnsi="Arial" w:cs="Arial"/>
        </w:rPr>
        <w:t xml:space="preserve"> </w:t>
      </w:r>
      <w:r w:rsidRPr="004E7797">
        <w:rPr>
          <w:rFonts w:ascii="Arial" w:hAnsi="Arial" w:cs="Arial"/>
        </w:rPr>
        <w:t xml:space="preserve">odnosno </w:t>
      </w:r>
      <w:r>
        <w:rPr>
          <w:rFonts w:ascii="Arial" w:hAnsi="Arial" w:cs="Arial"/>
        </w:rPr>
        <w:t xml:space="preserve">poseban račun </w:t>
      </w:r>
      <w:r w:rsidRPr="004E7797">
        <w:rPr>
          <w:rFonts w:ascii="Arial" w:hAnsi="Arial" w:cs="Arial"/>
        </w:rPr>
        <w:t xml:space="preserve">nezavisnog </w:t>
      </w:r>
      <w:r>
        <w:rPr>
          <w:rFonts w:ascii="Arial" w:hAnsi="Arial" w:cs="Arial"/>
        </w:rPr>
        <w:t xml:space="preserve">vijećnika </w:t>
      </w:r>
      <w:r w:rsidRPr="004E7797">
        <w:rPr>
          <w:rFonts w:ascii="Arial" w:hAnsi="Arial" w:cs="Arial"/>
        </w:rPr>
        <w:t>u propisanim rokovima.</w:t>
      </w:r>
    </w:p>
    <w:p w14:paraId="388EAB5F" w14:textId="77777777" w:rsidR="00442313" w:rsidRDefault="00442313" w:rsidP="00442313">
      <w:pPr>
        <w:jc w:val="both"/>
        <w:rPr>
          <w:rFonts w:ascii="Arial" w:hAnsi="Arial" w:cs="Arial"/>
        </w:rPr>
      </w:pPr>
    </w:p>
    <w:p w14:paraId="54513247" w14:textId="77777777" w:rsidR="00442313" w:rsidRDefault="00442313" w:rsidP="00442313">
      <w:pPr>
        <w:jc w:val="center"/>
        <w:rPr>
          <w:rFonts w:ascii="Arial" w:hAnsi="Arial" w:cs="Arial"/>
          <w:b/>
          <w:bCs/>
        </w:rPr>
      </w:pPr>
      <w:r w:rsidRPr="001771B0">
        <w:rPr>
          <w:rFonts w:ascii="Arial" w:hAnsi="Arial" w:cs="Arial"/>
          <w:b/>
          <w:bCs/>
        </w:rPr>
        <w:t>Članak 7.</w:t>
      </w:r>
    </w:p>
    <w:p w14:paraId="4A02B4AB" w14:textId="77777777" w:rsidR="00442313" w:rsidRDefault="00442313" w:rsidP="00442313">
      <w:pPr>
        <w:jc w:val="both"/>
        <w:rPr>
          <w:rFonts w:ascii="Arial" w:hAnsi="Arial" w:cs="Arial"/>
        </w:rPr>
      </w:pPr>
      <w:r w:rsidRPr="004E7797">
        <w:rPr>
          <w:rFonts w:ascii="Arial" w:hAnsi="Arial" w:cs="Arial"/>
        </w:rPr>
        <w:t>Ova Odluka stupa na snagu osmog dana od dana objave u „Službenom glasniku</w:t>
      </w:r>
      <w:r>
        <w:rPr>
          <w:rFonts w:ascii="Arial" w:hAnsi="Arial" w:cs="Arial"/>
        </w:rPr>
        <w:t xml:space="preserve"> </w:t>
      </w:r>
      <w:r w:rsidRPr="004E7797">
        <w:rPr>
          <w:rFonts w:ascii="Arial" w:hAnsi="Arial" w:cs="Arial"/>
        </w:rPr>
        <w:t>Općine Plitvička Jezera“</w:t>
      </w:r>
      <w:r>
        <w:rPr>
          <w:rFonts w:ascii="Arial" w:hAnsi="Arial" w:cs="Arial"/>
        </w:rPr>
        <w:t>.</w:t>
      </w:r>
    </w:p>
    <w:p w14:paraId="64D9ED05" w14:textId="77777777" w:rsidR="00442313" w:rsidRDefault="00442313" w:rsidP="00442313">
      <w:pPr>
        <w:jc w:val="both"/>
        <w:rPr>
          <w:rFonts w:ascii="Arial" w:hAnsi="Arial" w:cs="Arial"/>
        </w:rPr>
      </w:pPr>
    </w:p>
    <w:p w14:paraId="1766BE0C" w14:textId="77777777" w:rsidR="00442313" w:rsidRDefault="00442313" w:rsidP="00442313">
      <w:pPr>
        <w:jc w:val="both"/>
        <w:rPr>
          <w:rFonts w:ascii="Arial" w:hAnsi="Arial" w:cs="Arial"/>
        </w:rPr>
      </w:pPr>
    </w:p>
    <w:p w14:paraId="5B95950B" w14:textId="77777777" w:rsidR="00442313" w:rsidRPr="004E7797" w:rsidRDefault="00442313" w:rsidP="00442313">
      <w:pPr>
        <w:jc w:val="both"/>
        <w:rPr>
          <w:rFonts w:ascii="Arial" w:hAnsi="Arial" w:cs="Arial"/>
        </w:rPr>
      </w:pPr>
      <w:r w:rsidRPr="004E7797">
        <w:rPr>
          <w:rFonts w:ascii="Arial" w:hAnsi="Arial" w:cs="Arial"/>
        </w:rPr>
        <w:t xml:space="preserve">KLASA: </w:t>
      </w:r>
      <w:r>
        <w:rPr>
          <w:rFonts w:ascii="Arial" w:hAnsi="Arial" w:cs="Arial"/>
          <w:bCs/>
          <w:color w:val="000000"/>
        </w:rPr>
        <w:t>024-02/24-03/02</w:t>
      </w:r>
    </w:p>
    <w:p w14:paraId="1483BA2A" w14:textId="6F49735D" w:rsidR="00442313" w:rsidRPr="004E7797" w:rsidRDefault="00442313" w:rsidP="00442313">
      <w:pPr>
        <w:jc w:val="both"/>
        <w:rPr>
          <w:rFonts w:ascii="Arial" w:hAnsi="Arial" w:cs="Arial"/>
        </w:rPr>
      </w:pPr>
      <w:r w:rsidRPr="004E7797">
        <w:rPr>
          <w:rFonts w:ascii="Arial" w:hAnsi="Arial" w:cs="Arial"/>
        </w:rPr>
        <w:t>URBROJ: 2125</w:t>
      </w:r>
      <w:r>
        <w:rPr>
          <w:rFonts w:ascii="Arial" w:hAnsi="Arial" w:cs="Arial"/>
        </w:rPr>
        <w:t>-</w:t>
      </w:r>
      <w:r w:rsidRPr="004E7797">
        <w:rPr>
          <w:rFonts w:ascii="Arial" w:hAnsi="Arial" w:cs="Arial"/>
        </w:rPr>
        <w:t>11-03-</w:t>
      </w:r>
      <w:r>
        <w:rPr>
          <w:rFonts w:ascii="Arial" w:hAnsi="Arial" w:cs="Arial"/>
        </w:rPr>
        <w:t>24-02</w:t>
      </w:r>
    </w:p>
    <w:p w14:paraId="1C8997B4" w14:textId="05252C4E" w:rsidR="00442313" w:rsidRPr="004E7797" w:rsidRDefault="00442313" w:rsidP="00442313">
      <w:pPr>
        <w:jc w:val="both"/>
        <w:rPr>
          <w:rFonts w:ascii="Arial" w:hAnsi="Arial" w:cs="Arial"/>
        </w:rPr>
      </w:pPr>
      <w:r w:rsidRPr="004E7797">
        <w:rPr>
          <w:rFonts w:ascii="Arial" w:hAnsi="Arial" w:cs="Arial"/>
        </w:rPr>
        <w:t>Korenica</w:t>
      </w:r>
      <w:r>
        <w:rPr>
          <w:rFonts w:ascii="Arial" w:hAnsi="Arial" w:cs="Arial"/>
        </w:rPr>
        <w:t xml:space="preserve">, 25.03.2024. godine </w:t>
      </w:r>
    </w:p>
    <w:p w14:paraId="658DA1F0" w14:textId="77777777" w:rsidR="00442313" w:rsidRPr="004E7797" w:rsidRDefault="00442313" w:rsidP="00442313">
      <w:pPr>
        <w:jc w:val="both"/>
        <w:rPr>
          <w:rFonts w:ascii="Arial" w:hAnsi="Arial" w:cs="Arial"/>
        </w:rPr>
      </w:pPr>
    </w:p>
    <w:p w14:paraId="058A7452" w14:textId="77777777" w:rsidR="00442313" w:rsidRDefault="00442313" w:rsidP="00442313">
      <w:pPr>
        <w:jc w:val="center"/>
        <w:rPr>
          <w:rFonts w:ascii="Arial" w:hAnsi="Arial" w:cs="Arial"/>
        </w:rPr>
      </w:pPr>
    </w:p>
    <w:p w14:paraId="2B9D1222" w14:textId="77777777" w:rsidR="00442313" w:rsidRDefault="00442313" w:rsidP="00442313">
      <w:pPr>
        <w:jc w:val="center"/>
        <w:rPr>
          <w:rFonts w:ascii="Arial" w:hAnsi="Arial" w:cs="Arial"/>
        </w:rPr>
      </w:pPr>
    </w:p>
    <w:p w14:paraId="43CD5980" w14:textId="77777777" w:rsidR="00442313" w:rsidRPr="00FD5215" w:rsidRDefault="00442313" w:rsidP="00442313">
      <w:pPr>
        <w:jc w:val="center"/>
        <w:rPr>
          <w:rFonts w:ascii="Arial" w:hAnsi="Arial" w:cs="Arial"/>
          <w:b/>
          <w:bCs/>
        </w:rPr>
      </w:pPr>
      <w:r w:rsidRPr="00FD5215">
        <w:rPr>
          <w:rFonts w:ascii="Arial" w:hAnsi="Arial" w:cs="Arial"/>
          <w:b/>
          <w:bCs/>
        </w:rPr>
        <w:t>OPĆINSKO VIJEĆE OPĆINE PLITVIČKA JEZERA</w:t>
      </w:r>
    </w:p>
    <w:p w14:paraId="37EF515A" w14:textId="77777777" w:rsidR="00442313" w:rsidRDefault="00442313" w:rsidP="00442313">
      <w:pPr>
        <w:jc w:val="right"/>
        <w:rPr>
          <w:rFonts w:ascii="Arial" w:hAnsi="Arial" w:cs="Arial"/>
        </w:rPr>
      </w:pPr>
      <w:r w:rsidRPr="004E7797">
        <w:rPr>
          <w:rFonts w:ascii="Arial" w:hAnsi="Arial" w:cs="Arial"/>
        </w:rPr>
        <w:t xml:space="preserve"> </w:t>
      </w:r>
    </w:p>
    <w:p w14:paraId="7310B8F7" w14:textId="77777777" w:rsidR="00442313" w:rsidRDefault="00442313" w:rsidP="00442313">
      <w:pPr>
        <w:jc w:val="right"/>
        <w:rPr>
          <w:rFonts w:ascii="Arial" w:hAnsi="Arial" w:cs="Arial"/>
        </w:rPr>
      </w:pPr>
    </w:p>
    <w:p w14:paraId="6394E2AD" w14:textId="77777777" w:rsidR="00442313" w:rsidRPr="004E7797" w:rsidRDefault="00442313" w:rsidP="00442313">
      <w:pPr>
        <w:jc w:val="right"/>
        <w:rPr>
          <w:rFonts w:ascii="Arial" w:hAnsi="Arial" w:cs="Arial"/>
        </w:rPr>
      </w:pPr>
      <w:r w:rsidRPr="004E7797">
        <w:rPr>
          <w:rFonts w:ascii="Arial" w:hAnsi="Arial" w:cs="Arial"/>
        </w:rPr>
        <w:t xml:space="preserve">Predsjednik </w:t>
      </w:r>
      <w:r>
        <w:rPr>
          <w:rFonts w:ascii="Arial" w:hAnsi="Arial" w:cs="Arial"/>
        </w:rPr>
        <w:t xml:space="preserve">Općinskog </w:t>
      </w:r>
      <w:r w:rsidRPr="004E7797">
        <w:rPr>
          <w:rFonts w:ascii="Arial" w:hAnsi="Arial" w:cs="Arial"/>
        </w:rPr>
        <w:t>Vijeća</w:t>
      </w:r>
    </w:p>
    <w:p w14:paraId="61C8E5EE" w14:textId="77777777" w:rsidR="00442313" w:rsidRPr="004E7797" w:rsidRDefault="00442313" w:rsidP="00442313">
      <w:pPr>
        <w:jc w:val="right"/>
        <w:rPr>
          <w:rFonts w:ascii="Arial" w:hAnsi="Arial" w:cs="Arial"/>
        </w:rPr>
      </w:pPr>
    </w:p>
    <w:p w14:paraId="7329C88E" w14:textId="77777777" w:rsidR="00442313" w:rsidRPr="004E7797" w:rsidRDefault="00442313" w:rsidP="00442313">
      <w:pPr>
        <w:jc w:val="right"/>
        <w:rPr>
          <w:rFonts w:ascii="Arial" w:hAnsi="Arial" w:cs="Arial"/>
        </w:rPr>
      </w:pPr>
      <w:r w:rsidRPr="004E7797">
        <w:rPr>
          <w:rFonts w:ascii="Arial" w:hAnsi="Arial" w:cs="Arial"/>
        </w:rPr>
        <w:t xml:space="preserve"> Ante Bionda</w:t>
      </w:r>
    </w:p>
    <w:p w14:paraId="24FFDB69" w14:textId="77777777" w:rsidR="00442313" w:rsidRDefault="00442313" w:rsidP="00442313">
      <w:pPr>
        <w:spacing w:after="160" w:line="259" w:lineRule="auto"/>
        <w:rPr>
          <w:b/>
        </w:rPr>
      </w:pPr>
    </w:p>
    <w:p w14:paraId="4C48CA28"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1F804D68" w14:textId="77777777" w:rsidR="00B92D0F" w:rsidRPr="00B92D0F" w:rsidRDefault="00B92D0F" w:rsidP="00B92D0F">
      <w:pPr>
        <w:jc w:val="both"/>
        <w:rPr>
          <w:rFonts w:eastAsia="Times New Roman" w:cs="Times New Roman"/>
          <w:noProof w:val="0"/>
        </w:rPr>
      </w:pPr>
    </w:p>
    <w:p w14:paraId="52F82544" w14:textId="77777777" w:rsidR="00B92D0F" w:rsidRPr="00B92D0F" w:rsidRDefault="00B92D0F" w:rsidP="00B92D0F">
      <w:pPr>
        <w:spacing w:after="160" w:line="259" w:lineRule="auto"/>
        <w:rPr>
          <w:rFonts w:eastAsia="Times New Roman" w:cs="Times New Roman"/>
          <w:noProof w:val="0"/>
        </w:rPr>
      </w:pPr>
    </w:p>
    <w:p w14:paraId="4C3CDC31"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56651AF2" wp14:editId="7FC78F73">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4B8B40FF"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51AF2"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4B8B40FF"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391C25"/>
    <w:multiLevelType w:val="hybridMultilevel"/>
    <w:tmpl w:val="5E681A72"/>
    <w:lvl w:ilvl="0" w:tplc="041A0001">
      <w:start w:val="1"/>
      <w:numFmt w:val="bullet"/>
      <w:lvlText w:val=""/>
      <w:lvlJc w:val="left"/>
      <w:pPr>
        <w:ind w:left="720" w:hanging="360"/>
      </w:pPr>
      <w:rPr>
        <w:rFonts w:ascii="Symbol" w:hAnsi="Symbol" w:hint="default"/>
      </w:rPr>
    </w:lvl>
    <w:lvl w:ilvl="1" w:tplc="DE761186">
      <w:start w:val="5"/>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3757721">
    <w:abstractNumId w:val="0"/>
  </w:num>
  <w:num w:numId="2" w16cid:durableId="1769931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6548A"/>
    <w:rsid w:val="0038778A"/>
    <w:rsid w:val="00442313"/>
    <w:rsid w:val="004D3147"/>
    <w:rsid w:val="007662C8"/>
    <w:rsid w:val="00784FE7"/>
    <w:rsid w:val="008A562A"/>
    <w:rsid w:val="008F4DB6"/>
    <w:rsid w:val="00A836D0"/>
    <w:rsid w:val="00AC35DA"/>
    <w:rsid w:val="00B92D0F"/>
    <w:rsid w:val="00D707B3"/>
    <w:rsid w:val="00E926E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9036"/>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D3147"/>
    <w:rPr>
      <w:rFonts w:ascii="Calibri" w:eastAsia="Calibri" w:hAnsi="Calibri" w:cs="Times New Roman"/>
    </w:rPr>
  </w:style>
  <w:style w:type="character" w:customStyle="1" w:styleId="NoSpacingChar">
    <w:name w:val="No Spacing Char"/>
    <w:link w:val="NoSpacing"/>
    <w:uiPriority w:val="1"/>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Drawing"/>
    <ds:schemaRef ds:uri="http://schemas.openxmlformats.org/drawingml/2006/chart"/>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4</cp:revision>
  <cp:lastPrinted>2014-11-26T14:09:00Z</cp:lastPrinted>
  <dcterms:created xsi:type="dcterms:W3CDTF">2024-03-26T06:24:00Z</dcterms:created>
  <dcterms:modified xsi:type="dcterms:W3CDTF">2024-03-28T19:56:00Z</dcterms:modified>
</cp:coreProperties>
</file>