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text" w:horzAnchor="page" w:tblpX="5903" w:tblpY="-577"/>
        <w:tblW w:w="0" w:type="auto"/>
        <w:tblLook w:val="04A0" w:firstRow="1" w:lastRow="0" w:firstColumn="1" w:lastColumn="0" w:noHBand="0" w:noVBand="1"/>
      </w:tblPr>
      <w:tblGrid>
        <w:gridCol w:w="4934"/>
      </w:tblGrid>
      <w:tr w:rsidR="00B92D0F" w14:paraId="307750AF" w14:textId="77777777" w:rsidTr="002F4C3D">
        <w:trPr>
          <w:trHeight w:val="272"/>
        </w:trPr>
        <w:tc>
          <w:tcPr>
            <w:tcW w:w="4934" w:type="dxa"/>
            <w:tcBorders>
              <w:top w:val="nil"/>
              <w:left w:val="nil"/>
              <w:bottom w:val="nil"/>
              <w:right w:val="nil"/>
            </w:tcBorders>
          </w:tcPr>
          <w:p w14:paraId="0C18DA31"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+*xfs*pvs*Akl*cvA*xBj*tds*oyz*wyv*ckc*sqy*pBk*-</w:t>
            </w:r>
            <w:r>
              <w:rPr>
                <w:rFonts w:ascii="PDF417x" w:hAnsi="PDF417x"/>
                <w:sz w:val="24"/>
                <w:szCs w:val="24"/>
              </w:rPr>
              <w:br/>
              <w:t>+*yqw*wlB*vnu*wmk*xag*ycf*stt*uyi*rpy*fsc*zew*-</w:t>
            </w:r>
            <w:r>
              <w:rPr>
                <w:rFonts w:ascii="PDF417x" w:hAnsi="PDF417x"/>
                <w:sz w:val="24"/>
                <w:szCs w:val="24"/>
              </w:rPr>
              <w:br/>
              <w:t>+*eDs*lyd*lyd*lyd*lyd*CEj*hAw*rds*tjv*hsz*zfE*-</w:t>
            </w:r>
            <w:r>
              <w:rPr>
                <w:rFonts w:ascii="PDF417x" w:hAnsi="PDF417x"/>
                <w:sz w:val="24"/>
                <w:szCs w:val="24"/>
              </w:rPr>
              <w:br/>
              <w:t>+*ftw*lko*gws*sxc*ksl*BDr*wyv*pnk*mDb*whi*onA*-</w:t>
            </w:r>
            <w:r>
              <w:rPr>
                <w:rFonts w:ascii="PDF417x" w:hAnsi="PDF417x"/>
                <w:sz w:val="24"/>
                <w:szCs w:val="24"/>
              </w:rPr>
              <w:br/>
              <w:t>+*ftA*zie*EjB*usC*Cjn*hDy*xlo*xtu*xBc*ziF*uws*-</w:t>
            </w:r>
            <w:r>
              <w:rPr>
                <w:rFonts w:ascii="PDF417x" w:hAnsi="PDF417x"/>
                <w:sz w:val="24"/>
                <w:szCs w:val="24"/>
              </w:rPr>
              <w:br/>
              <w:t>+*xjq*jEE*xbl*Ekj*aCi*Bow*lbx*iai*dnw*Aub*uzq*-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4888"/>
      </w:tblGrid>
      <w:tr w:rsidR="00B92D0F" w:rsidRPr="00B92D0F" w14:paraId="17E7364E" w14:textId="77777777" w:rsidTr="002F4C3D">
        <w:trPr>
          <w:trHeight w:val="303"/>
        </w:trPr>
        <w:tc>
          <w:tcPr>
            <w:tcW w:w="4888" w:type="dxa"/>
            <w:tcBorders>
              <w:top w:val="nil"/>
              <w:left w:val="nil"/>
              <w:bottom w:val="nil"/>
              <w:right w:val="nil"/>
            </w:tcBorders>
          </w:tcPr>
          <w:p w14:paraId="6C5F1CF8" w14:textId="77777777" w:rsidR="00B92D0F" w:rsidRPr="00B92D0F" w:rsidRDefault="00B92D0F" w:rsidP="00A836D0">
            <w:pPr>
              <w:contextualSpacing/>
              <w:rPr>
                <w:rFonts w:ascii="PDF417x" w:eastAsia="Times New Roman" w:hAnsi="PDF417x" w:cs="Times New Roman"/>
                <w:sz w:val="24"/>
                <w:szCs w:val="24"/>
              </w:rPr>
            </w:pPr>
          </w:p>
        </w:tc>
      </w:tr>
    </w:tbl>
    <w:p w14:paraId="61F057A9" w14:textId="20792DEA" w:rsidR="002F4C3D" w:rsidRPr="00A40A57" w:rsidRDefault="002F4C3D" w:rsidP="002F4C3D">
      <w:pPr>
        <w:jc w:val="both"/>
        <w:textAlignment w:val="baseline"/>
        <w:rPr>
          <w:rFonts w:ascii="Arial" w:eastAsia="Times New Roman" w:hAnsi="Arial" w:cs="Arial"/>
          <w:color w:val="231F20"/>
          <w:lang w:eastAsia="hr-HR"/>
        </w:rPr>
      </w:pPr>
      <w:r>
        <w:rPr>
          <w:rFonts w:ascii="Arial" w:eastAsia="Times New Roman" w:hAnsi="Arial" w:cs="Arial"/>
          <w:color w:val="231F20"/>
          <w:lang w:eastAsia="hr-HR"/>
        </w:rPr>
        <w:t>N</w:t>
      </w:r>
      <w:r w:rsidRPr="00A40A57">
        <w:rPr>
          <w:rFonts w:ascii="Arial" w:eastAsia="Times New Roman" w:hAnsi="Arial" w:cs="Arial"/>
          <w:color w:val="231F20"/>
          <w:lang w:eastAsia="hr-HR"/>
        </w:rPr>
        <w:t>a temelju članka 42. Zakona o lokalnim porezima (»Narodne novine« broj 115/16</w:t>
      </w:r>
      <w:r>
        <w:rPr>
          <w:rFonts w:ascii="Arial" w:eastAsia="Times New Roman" w:hAnsi="Arial" w:cs="Arial"/>
          <w:color w:val="231F20"/>
          <w:lang w:eastAsia="hr-HR"/>
        </w:rPr>
        <w:t xml:space="preserve">, </w:t>
      </w:r>
      <w:r w:rsidRPr="00A40A57">
        <w:rPr>
          <w:rFonts w:ascii="Arial" w:eastAsia="Times New Roman" w:hAnsi="Arial" w:cs="Arial"/>
          <w:color w:val="231F20"/>
          <w:lang w:eastAsia="hr-HR"/>
        </w:rPr>
        <w:t>101/17</w:t>
      </w:r>
      <w:r>
        <w:rPr>
          <w:rFonts w:ascii="Arial" w:eastAsia="Times New Roman" w:hAnsi="Arial" w:cs="Arial"/>
          <w:color w:val="231F20"/>
          <w:lang w:eastAsia="hr-HR"/>
        </w:rPr>
        <w:t>, 114/22 i 114/23</w:t>
      </w:r>
      <w:r w:rsidRPr="00A40A57">
        <w:rPr>
          <w:rFonts w:ascii="Arial" w:eastAsia="Times New Roman" w:hAnsi="Arial" w:cs="Arial"/>
          <w:color w:val="231F20"/>
          <w:lang w:eastAsia="hr-HR"/>
        </w:rPr>
        <w:t>) i članka 20. Statuta Općine Plitvička Jezera („Službeni glasnik Općine Plitvička Jezera br. 2/21</w:t>
      </w:r>
      <w:r>
        <w:rPr>
          <w:rFonts w:ascii="Arial" w:eastAsia="Times New Roman" w:hAnsi="Arial" w:cs="Arial"/>
          <w:color w:val="231F20"/>
          <w:lang w:eastAsia="hr-HR"/>
        </w:rPr>
        <w:t xml:space="preserve"> i 9/22</w:t>
      </w:r>
      <w:r w:rsidRPr="00A40A57">
        <w:rPr>
          <w:rFonts w:ascii="Arial" w:eastAsia="Times New Roman" w:hAnsi="Arial" w:cs="Arial"/>
          <w:color w:val="231F20"/>
          <w:lang w:eastAsia="hr-HR"/>
        </w:rPr>
        <w:t xml:space="preserve">), Općinsko vijeće Općine Plitvička Jezera na svojoj </w:t>
      </w:r>
      <w:r>
        <w:rPr>
          <w:rFonts w:ascii="Arial" w:eastAsia="Times New Roman" w:hAnsi="Arial" w:cs="Arial"/>
          <w:color w:val="231F20"/>
          <w:lang w:eastAsia="hr-HR"/>
        </w:rPr>
        <w:t>16</w:t>
      </w:r>
      <w:r w:rsidRPr="00A40A57">
        <w:rPr>
          <w:rFonts w:ascii="Arial" w:eastAsia="Times New Roman" w:hAnsi="Arial" w:cs="Arial"/>
          <w:color w:val="231F20"/>
          <w:lang w:eastAsia="hr-HR"/>
        </w:rPr>
        <w:t xml:space="preserve">. redovnoj sjednici održanoj </w:t>
      </w:r>
      <w:r>
        <w:rPr>
          <w:rFonts w:ascii="Arial" w:eastAsia="Times New Roman" w:hAnsi="Arial" w:cs="Arial"/>
          <w:color w:val="231F20"/>
          <w:lang w:eastAsia="hr-HR"/>
        </w:rPr>
        <w:t>dana 13.12.2023.</w:t>
      </w:r>
      <w:r w:rsidRPr="00A40A57">
        <w:rPr>
          <w:rFonts w:ascii="Arial" w:eastAsia="Times New Roman" w:hAnsi="Arial" w:cs="Arial"/>
          <w:color w:val="231F20"/>
          <w:lang w:eastAsia="hr-HR"/>
        </w:rPr>
        <w:t xml:space="preserve"> godine donosi</w:t>
      </w:r>
    </w:p>
    <w:p w14:paraId="5C5FD68B" w14:textId="77777777" w:rsidR="002F4C3D" w:rsidRPr="00A40A57" w:rsidRDefault="002F4C3D" w:rsidP="002F4C3D">
      <w:pPr>
        <w:jc w:val="both"/>
        <w:textAlignment w:val="baseline"/>
        <w:rPr>
          <w:rFonts w:ascii="Arial" w:eastAsia="Times New Roman" w:hAnsi="Arial" w:cs="Arial"/>
          <w:color w:val="231F20"/>
          <w:lang w:eastAsia="hr-HR"/>
        </w:rPr>
      </w:pPr>
    </w:p>
    <w:p w14:paraId="63B67EC4" w14:textId="77777777" w:rsidR="002F4C3D" w:rsidRPr="00A40A57" w:rsidRDefault="002F4C3D" w:rsidP="002F4C3D">
      <w:pPr>
        <w:jc w:val="both"/>
        <w:textAlignment w:val="baseline"/>
        <w:rPr>
          <w:rFonts w:ascii="Arial" w:eastAsia="Times New Roman" w:hAnsi="Arial" w:cs="Arial"/>
          <w:color w:val="231F20"/>
          <w:lang w:eastAsia="hr-HR"/>
        </w:rPr>
      </w:pPr>
    </w:p>
    <w:p w14:paraId="6B2A1119" w14:textId="77777777" w:rsidR="002F4C3D" w:rsidRPr="00A40A57" w:rsidRDefault="002F4C3D" w:rsidP="002F4C3D">
      <w:pPr>
        <w:jc w:val="center"/>
        <w:textAlignment w:val="baseline"/>
        <w:rPr>
          <w:rFonts w:ascii="Arial" w:eastAsia="Times New Roman" w:hAnsi="Arial" w:cs="Arial"/>
          <w:b/>
          <w:bCs/>
          <w:color w:val="231F20"/>
          <w:lang w:eastAsia="hr-HR"/>
        </w:rPr>
      </w:pPr>
      <w:r w:rsidRPr="00A40A57">
        <w:rPr>
          <w:rFonts w:ascii="Arial" w:eastAsia="Times New Roman" w:hAnsi="Arial" w:cs="Arial"/>
          <w:b/>
          <w:bCs/>
          <w:color w:val="231F20"/>
          <w:lang w:eastAsia="hr-HR"/>
        </w:rPr>
        <w:t>ODLUKU</w:t>
      </w:r>
    </w:p>
    <w:p w14:paraId="47DEDB80" w14:textId="77777777" w:rsidR="002F4C3D" w:rsidRPr="00A40A57" w:rsidRDefault="002F4C3D" w:rsidP="002F4C3D">
      <w:pPr>
        <w:jc w:val="center"/>
        <w:textAlignment w:val="baseline"/>
        <w:rPr>
          <w:rFonts w:ascii="Arial" w:eastAsia="Times New Roman" w:hAnsi="Arial" w:cs="Arial"/>
          <w:b/>
          <w:bCs/>
          <w:color w:val="231F20"/>
          <w:lang w:eastAsia="hr-HR"/>
        </w:rPr>
      </w:pPr>
      <w:r w:rsidRPr="00A40A57">
        <w:rPr>
          <w:rFonts w:ascii="Arial" w:eastAsia="Times New Roman" w:hAnsi="Arial" w:cs="Arial"/>
          <w:b/>
          <w:bCs/>
          <w:color w:val="231F20"/>
          <w:lang w:eastAsia="hr-HR"/>
        </w:rPr>
        <w:t>O POREZIMA OPĆINE PLITVIČKA JEZERA</w:t>
      </w:r>
    </w:p>
    <w:p w14:paraId="4B979B3C" w14:textId="77777777" w:rsidR="002F4C3D" w:rsidRPr="00A40A57" w:rsidRDefault="002F4C3D" w:rsidP="002F4C3D">
      <w:pPr>
        <w:jc w:val="center"/>
        <w:textAlignment w:val="baseline"/>
        <w:rPr>
          <w:rFonts w:ascii="Arial" w:eastAsia="Times New Roman" w:hAnsi="Arial" w:cs="Arial"/>
          <w:b/>
          <w:bCs/>
          <w:color w:val="231F20"/>
          <w:lang w:eastAsia="hr-HR"/>
        </w:rPr>
      </w:pPr>
    </w:p>
    <w:p w14:paraId="122B2F8E" w14:textId="77777777" w:rsidR="002F4C3D" w:rsidRPr="00A40A57" w:rsidRDefault="002F4C3D" w:rsidP="002F4C3D">
      <w:pPr>
        <w:jc w:val="center"/>
        <w:textAlignment w:val="baseline"/>
        <w:rPr>
          <w:rFonts w:ascii="Arial" w:eastAsia="Times New Roman" w:hAnsi="Arial" w:cs="Arial"/>
          <w:b/>
          <w:bCs/>
          <w:color w:val="231F20"/>
          <w:lang w:eastAsia="hr-HR"/>
        </w:rPr>
      </w:pPr>
    </w:p>
    <w:p w14:paraId="1DCC1D80" w14:textId="77777777" w:rsidR="002F4C3D" w:rsidRPr="00E05BEB" w:rsidRDefault="002F4C3D" w:rsidP="002F4C3D">
      <w:pPr>
        <w:jc w:val="center"/>
        <w:textAlignment w:val="baseline"/>
        <w:rPr>
          <w:rFonts w:ascii="Arial" w:eastAsia="Times New Roman" w:hAnsi="Arial" w:cs="Arial"/>
          <w:b/>
          <w:bCs/>
          <w:color w:val="231F20"/>
          <w:lang w:eastAsia="hr-HR"/>
        </w:rPr>
      </w:pPr>
      <w:r w:rsidRPr="00E05BEB">
        <w:rPr>
          <w:rFonts w:ascii="Arial" w:eastAsia="Times New Roman" w:hAnsi="Arial" w:cs="Arial"/>
          <w:b/>
          <w:bCs/>
          <w:color w:val="231F20"/>
          <w:lang w:eastAsia="hr-HR"/>
        </w:rPr>
        <w:t xml:space="preserve">I. OPĆE ODREDBE </w:t>
      </w:r>
    </w:p>
    <w:p w14:paraId="3A9472D8" w14:textId="77777777" w:rsidR="002F4C3D" w:rsidRPr="00A40A57" w:rsidRDefault="002F4C3D" w:rsidP="002F4C3D">
      <w:pPr>
        <w:jc w:val="center"/>
        <w:textAlignment w:val="baseline"/>
        <w:rPr>
          <w:rFonts w:ascii="Arial" w:eastAsia="Times New Roman" w:hAnsi="Arial" w:cs="Arial"/>
          <w:color w:val="231F20"/>
          <w:lang w:eastAsia="hr-HR"/>
        </w:rPr>
      </w:pPr>
    </w:p>
    <w:p w14:paraId="6C069CE9" w14:textId="77777777" w:rsidR="002F4C3D" w:rsidRPr="00E05BEB" w:rsidRDefault="002F4C3D" w:rsidP="002F4C3D">
      <w:pPr>
        <w:jc w:val="center"/>
        <w:textAlignment w:val="baseline"/>
        <w:rPr>
          <w:rFonts w:ascii="Arial" w:eastAsia="Times New Roman" w:hAnsi="Arial" w:cs="Arial"/>
          <w:b/>
          <w:bCs/>
          <w:color w:val="231F20"/>
          <w:lang w:eastAsia="hr-HR"/>
        </w:rPr>
      </w:pPr>
      <w:r w:rsidRPr="00E05BEB">
        <w:rPr>
          <w:rFonts w:ascii="Arial" w:eastAsia="Times New Roman" w:hAnsi="Arial" w:cs="Arial"/>
          <w:b/>
          <w:bCs/>
          <w:color w:val="231F20"/>
          <w:lang w:eastAsia="hr-HR"/>
        </w:rPr>
        <w:t>Članak 1.</w:t>
      </w:r>
    </w:p>
    <w:p w14:paraId="54BE8BAE" w14:textId="77777777" w:rsidR="002F4C3D" w:rsidRPr="00A40A57" w:rsidRDefault="002F4C3D" w:rsidP="002F4C3D">
      <w:pPr>
        <w:jc w:val="both"/>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t xml:space="preserve">Ovom </w:t>
      </w:r>
      <w:r>
        <w:rPr>
          <w:rFonts w:ascii="Arial" w:eastAsia="Times New Roman" w:hAnsi="Arial" w:cs="Arial"/>
          <w:color w:val="231F20"/>
          <w:lang w:eastAsia="hr-HR"/>
        </w:rPr>
        <w:t xml:space="preserve">se </w:t>
      </w:r>
      <w:r w:rsidRPr="00A40A57">
        <w:rPr>
          <w:rFonts w:ascii="Arial" w:eastAsia="Times New Roman" w:hAnsi="Arial" w:cs="Arial"/>
          <w:color w:val="231F20"/>
          <w:lang w:eastAsia="hr-HR"/>
        </w:rPr>
        <w:t xml:space="preserve">Odlukom </w:t>
      </w:r>
      <w:r>
        <w:rPr>
          <w:rFonts w:ascii="Arial" w:eastAsia="Times New Roman" w:hAnsi="Arial" w:cs="Arial"/>
          <w:color w:val="231F20"/>
          <w:lang w:eastAsia="hr-HR"/>
        </w:rPr>
        <w:t xml:space="preserve">propisuju vrste poreza koje pripadaju </w:t>
      </w:r>
      <w:r w:rsidRPr="00A40A57">
        <w:rPr>
          <w:rFonts w:ascii="Arial" w:eastAsia="Times New Roman" w:hAnsi="Arial" w:cs="Arial"/>
          <w:color w:val="231F20"/>
          <w:lang w:eastAsia="hr-HR"/>
        </w:rPr>
        <w:t>Općin</w:t>
      </w:r>
      <w:r>
        <w:rPr>
          <w:rFonts w:ascii="Arial" w:eastAsia="Times New Roman" w:hAnsi="Arial" w:cs="Arial"/>
          <w:color w:val="231F20"/>
          <w:lang w:eastAsia="hr-HR"/>
        </w:rPr>
        <w:t>i</w:t>
      </w:r>
      <w:r w:rsidRPr="00A40A57">
        <w:rPr>
          <w:rFonts w:ascii="Arial" w:eastAsia="Times New Roman" w:hAnsi="Arial" w:cs="Arial"/>
          <w:color w:val="231F20"/>
          <w:lang w:eastAsia="hr-HR"/>
        </w:rPr>
        <w:t xml:space="preserve"> Plitvička Jezera (u daljnjem tekstu: Općina), </w:t>
      </w:r>
      <w:r>
        <w:rPr>
          <w:rFonts w:ascii="Arial" w:eastAsia="Times New Roman" w:hAnsi="Arial" w:cs="Arial"/>
          <w:color w:val="231F20"/>
          <w:lang w:eastAsia="hr-HR"/>
        </w:rPr>
        <w:t xml:space="preserve">visina stope poreza na potrošnju, visina poreza kuće za odmor, </w:t>
      </w:r>
      <w:bookmarkStart w:id="1" w:name="_Hlk150287229"/>
      <w:r>
        <w:rPr>
          <w:rFonts w:ascii="Arial" w:eastAsia="Times New Roman" w:hAnsi="Arial" w:cs="Arial"/>
          <w:color w:val="231F20"/>
          <w:lang w:eastAsia="hr-HR"/>
        </w:rPr>
        <w:t>predmet oporezivanja porezom na korištenje javnih površina, kao i visina, način i uvjeti plaćanja poreza na korištenje javnih površina</w:t>
      </w:r>
      <w:r w:rsidRPr="00A40A57">
        <w:rPr>
          <w:rFonts w:ascii="Arial" w:eastAsia="Times New Roman" w:hAnsi="Arial" w:cs="Arial"/>
          <w:color w:val="231F20"/>
          <w:lang w:eastAsia="hr-HR"/>
        </w:rPr>
        <w:t>, te nadležno porezno tijelo za utvrđivanje</w:t>
      </w:r>
      <w:r>
        <w:rPr>
          <w:rFonts w:ascii="Arial" w:eastAsia="Times New Roman" w:hAnsi="Arial" w:cs="Arial"/>
          <w:color w:val="231F20"/>
          <w:lang w:eastAsia="hr-HR"/>
        </w:rPr>
        <w:t xml:space="preserve">, evidentiranje, nadzor, </w:t>
      </w:r>
      <w:r w:rsidRPr="00A40A57">
        <w:rPr>
          <w:rFonts w:ascii="Arial" w:eastAsia="Times New Roman" w:hAnsi="Arial" w:cs="Arial"/>
          <w:color w:val="231F20"/>
          <w:lang w:eastAsia="hr-HR"/>
        </w:rPr>
        <w:t xml:space="preserve">naplatu </w:t>
      </w:r>
      <w:r>
        <w:rPr>
          <w:rFonts w:ascii="Arial" w:eastAsia="Times New Roman" w:hAnsi="Arial" w:cs="Arial"/>
          <w:color w:val="231F20"/>
          <w:lang w:eastAsia="hr-HR"/>
        </w:rPr>
        <w:t xml:space="preserve">i ovrhu radi naplate navedenih </w:t>
      </w:r>
      <w:r w:rsidRPr="00A40A57">
        <w:rPr>
          <w:rFonts w:ascii="Arial" w:eastAsia="Times New Roman" w:hAnsi="Arial" w:cs="Arial"/>
          <w:color w:val="231F20"/>
          <w:lang w:eastAsia="hr-HR"/>
        </w:rPr>
        <w:t xml:space="preserve">poreza. </w:t>
      </w:r>
    </w:p>
    <w:bookmarkEnd w:id="1"/>
    <w:p w14:paraId="2D0187ED" w14:textId="77777777" w:rsidR="002F4C3D" w:rsidRPr="00A40A57" w:rsidRDefault="002F4C3D" w:rsidP="002F4C3D">
      <w:pPr>
        <w:jc w:val="both"/>
        <w:textAlignment w:val="baseline"/>
        <w:rPr>
          <w:rFonts w:ascii="Arial" w:eastAsia="Times New Roman" w:hAnsi="Arial" w:cs="Arial"/>
          <w:color w:val="231F20"/>
          <w:lang w:eastAsia="hr-HR"/>
        </w:rPr>
      </w:pPr>
    </w:p>
    <w:p w14:paraId="2EC85049" w14:textId="77777777" w:rsidR="002F4C3D" w:rsidRPr="00E05BEB" w:rsidRDefault="002F4C3D" w:rsidP="002F4C3D">
      <w:pPr>
        <w:jc w:val="center"/>
        <w:textAlignment w:val="baseline"/>
        <w:rPr>
          <w:rFonts w:ascii="Arial" w:eastAsia="Times New Roman" w:hAnsi="Arial" w:cs="Arial"/>
          <w:b/>
          <w:bCs/>
          <w:color w:val="231F20"/>
          <w:lang w:eastAsia="hr-HR"/>
        </w:rPr>
      </w:pPr>
      <w:r w:rsidRPr="00E05BEB">
        <w:rPr>
          <w:rFonts w:ascii="Arial" w:eastAsia="Times New Roman" w:hAnsi="Arial" w:cs="Arial"/>
          <w:b/>
          <w:bCs/>
          <w:color w:val="231F20"/>
          <w:lang w:eastAsia="hr-HR"/>
        </w:rPr>
        <w:t>II. VRSTE POREZA</w:t>
      </w:r>
    </w:p>
    <w:p w14:paraId="55BCDB68" w14:textId="77777777" w:rsidR="002F4C3D" w:rsidRPr="00A40A57" w:rsidRDefault="002F4C3D" w:rsidP="002F4C3D">
      <w:pPr>
        <w:jc w:val="center"/>
        <w:textAlignment w:val="baseline"/>
        <w:rPr>
          <w:rFonts w:ascii="Arial" w:eastAsia="Times New Roman" w:hAnsi="Arial" w:cs="Arial"/>
          <w:color w:val="231F20"/>
          <w:lang w:eastAsia="hr-HR"/>
        </w:rPr>
      </w:pPr>
    </w:p>
    <w:p w14:paraId="493A0B48" w14:textId="77777777" w:rsidR="002F4C3D" w:rsidRPr="00E05BEB" w:rsidRDefault="002F4C3D" w:rsidP="002F4C3D">
      <w:pPr>
        <w:jc w:val="center"/>
        <w:textAlignment w:val="baseline"/>
        <w:rPr>
          <w:rFonts w:ascii="Arial" w:eastAsia="Times New Roman" w:hAnsi="Arial" w:cs="Arial"/>
          <w:b/>
          <w:bCs/>
          <w:color w:val="231F20"/>
          <w:lang w:eastAsia="hr-HR"/>
        </w:rPr>
      </w:pPr>
      <w:r w:rsidRPr="00E05BEB">
        <w:rPr>
          <w:rFonts w:ascii="Arial" w:eastAsia="Times New Roman" w:hAnsi="Arial" w:cs="Arial"/>
          <w:b/>
          <w:bCs/>
          <w:color w:val="231F20"/>
          <w:lang w:eastAsia="hr-HR"/>
        </w:rPr>
        <w:t>Članak 2.</w:t>
      </w:r>
    </w:p>
    <w:p w14:paraId="52CFB594" w14:textId="77777777" w:rsidR="002F4C3D" w:rsidRPr="00A40A57" w:rsidRDefault="002F4C3D" w:rsidP="002F4C3D">
      <w:pPr>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t>Općini pripadaju sljedeći općinski porezi:</w:t>
      </w:r>
    </w:p>
    <w:p w14:paraId="0575C23D" w14:textId="77777777" w:rsidR="002F4C3D" w:rsidRPr="00A40A57" w:rsidRDefault="002F4C3D" w:rsidP="002F4C3D">
      <w:pPr>
        <w:ind w:firstLine="408"/>
        <w:textAlignment w:val="baseline"/>
        <w:rPr>
          <w:rFonts w:ascii="Arial" w:eastAsia="Times New Roman" w:hAnsi="Arial" w:cs="Arial"/>
          <w:color w:val="231F20"/>
          <w:lang w:eastAsia="hr-HR"/>
        </w:rPr>
      </w:pPr>
      <w:r>
        <w:rPr>
          <w:rFonts w:ascii="Arial" w:eastAsia="Times New Roman" w:hAnsi="Arial" w:cs="Arial"/>
          <w:color w:val="231F20"/>
          <w:lang w:eastAsia="hr-HR"/>
        </w:rPr>
        <w:t>1</w:t>
      </w:r>
      <w:r w:rsidRPr="00A40A57">
        <w:rPr>
          <w:rFonts w:ascii="Arial" w:eastAsia="Times New Roman" w:hAnsi="Arial" w:cs="Arial"/>
          <w:color w:val="231F20"/>
          <w:lang w:eastAsia="hr-HR"/>
        </w:rPr>
        <w:t>. porez na potrošnju,</w:t>
      </w:r>
    </w:p>
    <w:p w14:paraId="11A95EFA" w14:textId="77777777" w:rsidR="002F4C3D" w:rsidRPr="00A40A57" w:rsidRDefault="002F4C3D" w:rsidP="002F4C3D">
      <w:pPr>
        <w:ind w:firstLine="408"/>
        <w:textAlignment w:val="baseline"/>
        <w:rPr>
          <w:rFonts w:ascii="Arial" w:eastAsia="Times New Roman" w:hAnsi="Arial" w:cs="Arial"/>
          <w:color w:val="231F20"/>
          <w:lang w:eastAsia="hr-HR"/>
        </w:rPr>
      </w:pPr>
      <w:r>
        <w:rPr>
          <w:rFonts w:ascii="Arial" w:eastAsia="Times New Roman" w:hAnsi="Arial" w:cs="Arial"/>
          <w:color w:val="231F20"/>
          <w:lang w:eastAsia="hr-HR"/>
        </w:rPr>
        <w:t>2</w:t>
      </w:r>
      <w:r w:rsidRPr="00A40A57">
        <w:rPr>
          <w:rFonts w:ascii="Arial" w:eastAsia="Times New Roman" w:hAnsi="Arial" w:cs="Arial"/>
          <w:color w:val="231F20"/>
          <w:lang w:eastAsia="hr-HR"/>
        </w:rPr>
        <w:t>. porez na kuće za odmor,</w:t>
      </w:r>
    </w:p>
    <w:p w14:paraId="29AD54DE" w14:textId="77777777" w:rsidR="002F4C3D" w:rsidRPr="00A40A57" w:rsidRDefault="002F4C3D" w:rsidP="002F4C3D">
      <w:pPr>
        <w:ind w:firstLine="408"/>
        <w:textAlignment w:val="baseline"/>
        <w:rPr>
          <w:rFonts w:ascii="Arial" w:eastAsia="Times New Roman" w:hAnsi="Arial" w:cs="Arial"/>
          <w:color w:val="231F20"/>
          <w:lang w:eastAsia="hr-HR"/>
        </w:rPr>
      </w:pPr>
      <w:r>
        <w:rPr>
          <w:rFonts w:ascii="Arial" w:eastAsia="Times New Roman" w:hAnsi="Arial" w:cs="Arial"/>
          <w:color w:val="231F20"/>
          <w:lang w:eastAsia="hr-HR"/>
        </w:rPr>
        <w:t>3</w:t>
      </w:r>
      <w:r w:rsidRPr="00A40A57">
        <w:rPr>
          <w:rFonts w:ascii="Arial" w:eastAsia="Times New Roman" w:hAnsi="Arial" w:cs="Arial"/>
          <w:color w:val="231F20"/>
          <w:lang w:eastAsia="hr-HR"/>
        </w:rPr>
        <w:t>. porez na korištenje javnih površina.</w:t>
      </w:r>
    </w:p>
    <w:p w14:paraId="799D9D64" w14:textId="77777777" w:rsidR="002F4C3D" w:rsidRPr="00A40A57" w:rsidRDefault="002F4C3D" w:rsidP="002F4C3D">
      <w:pPr>
        <w:ind w:firstLine="408"/>
        <w:textAlignment w:val="baseline"/>
        <w:rPr>
          <w:rFonts w:ascii="Arial" w:eastAsia="Times New Roman" w:hAnsi="Arial" w:cs="Arial"/>
          <w:color w:val="231F20"/>
          <w:lang w:eastAsia="hr-HR"/>
        </w:rPr>
      </w:pPr>
    </w:p>
    <w:p w14:paraId="2EABEFE1" w14:textId="77777777" w:rsidR="002F4C3D" w:rsidRPr="00E05BEB" w:rsidRDefault="002F4C3D" w:rsidP="002F4C3D">
      <w:pPr>
        <w:jc w:val="center"/>
        <w:textAlignment w:val="baseline"/>
        <w:rPr>
          <w:rFonts w:ascii="Arial" w:eastAsia="Times New Roman" w:hAnsi="Arial" w:cs="Arial"/>
          <w:b/>
          <w:bCs/>
          <w:i/>
          <w:iCs/>
          <w:color w:val="231F20"/>
          <w:lang w:eastAsia="hr-HR"/>
        </w:rPr>
      </w:pPr>
      <w:r w:rsidRPr="00E05BEB">
        <w:rPr>
          <w:rFonts w:ascii="Arial" w:eastAsia="Times New Roman" w:hAnsi="Arial" w:cs="Arial"/>
          <w:b/>
          <w:bCs/>
          <w:i/>
          <w:iCs/>
          <w:color w:val="231F20"/>
          <w:lang w:eastAsia="hr-HR"/>
        </w:rPr>
        <w:t>1. Porez na potrošnju</w:t>
      </w:r>
    </w:p>
    <w:p w14:paraId="151E499B" w14:textId="77777777" w:rsidR="002F4C3D" w:rsidRPr="00A40A57" w:rsidRDefault="002F4C3D" w:rsidP="002F4C3D">
      <w:pPr>
        <w:jc w:val="center"/>
        <w:textAlignment w:val="baseline"/>
        <w:rPr>
          <w:rFonts w:ascii="Arial" w:eastAsia="Times New Roman" w:hAnsi="Arial" w:cs="Arial"/>
          <w:i/>
          <w:iCs/>
          <w:color w:val="231F20"/>
          <w:lang w:eastAsia="hr-HR"/>
        </w:rPr>
      </w:pPr>
    </w:p>
    <w:p w14:paraId="45FA81FF" w14:textId="77777777" w:rsidR="002F4C3D" w:rsidRPr="00E05BEB" w:rsidRDefault="002F4C3D" w:rsidP="002F4C3D">
      <w:pPr>
        <w:jc w:val="center"/>
        <w:textAlignment w:val="baseline"/>
        <w:rPr>
          <w:rFonts w:ascii="Arial" w:eastAsia="Times New Roman" w:hAnsi="Arial" w:cs="Arial"/>
          <w:b/>
          <w:bCs/>
          <w:color w:val="231F20"/>
          <w:lang w:eastAsia="hr-HR"/>
        </w:rPr>
      </w:pPr>
      <w:r w:rsidRPr="00E05BEB">
        <w:rPr>
          <w:rFonts w:ascii="Arial" w:eastAsia="Times New Roman" w:hAnsi="Arial" w:cs="Arial"/>
          <w:b/>
          <w:bCs/>
          <w:color w:val="231F20"/>
          <w:lang w:eastAsia="hr-HR"/>
        </w:rPr>
        <w:t>Članak 3.</w:t>
      </w:r>
    </w:p>
    <w:p w14:paraId="3659E070" w14:textId="77777777" w:rsidR="002F4C3D" w:rsidRDefault="002F4C3D" w:rsidP="002F4C3D">
      <w:pPr>
        <w:textAlignment w:val="baseline"/>
        <w:rPr>
          <w:rFonts w:ascii="Arial" w:eastAsia="Times New Roman" w:hAnsi="Arial" w:cs="Arial"/>
          <w:color w:val="231F20"/>
          <w:lang w:eastAsia="hr-HR"/>
        </w:rPr>
      </w:pPr>
      <w:r>
        <w:rPr>
          <w:rFonts w:ascii="Arial" w:eastAsia="Times New Roman" w:hAnsi="Arial" w:cs="Arial"/>
          <w:color w:val="231F20"/>
          <w:lang w:eastAsia="hr-HR"/>
        </w:rPr>
        <w:t>Stopa p</w:t>
      </w:r>
      <w:r w:rsidRPr="00A40A57">
        <w:rPr>
          <w:rFonts w:ascii="Arial" w:eastAsia="Times New Roman" w:hAnsi="Arial" w:cs="Arial"/>
          <w:color w:val="231F20"/>
          <w:lang w:eastAsia="hr-HR"/>
        </w:rPr>
        <w:t>orez</w:t>
      </w:r>
      <w:r>
        <w:rPr>
          <w:rFonts w:ascii="Arial" w:eastAsia="Times New Roman" w:hAnsi="Arial" w:cs="Arial"/>
          <w:color w:val="231F20"/>
          <w:lang w:eastAsia="hr-HR"/>
        </w:rPr>
        <w:t>a</w:t>
      </w:r>
      <w:r w:rsidRPr="00A40A57">
        <w:rPr>
          <w:rFonts w:ascii="Arial" w:eastAsia="Times New Roman" w:hAnsi="Arial" w:cs="Arial"/>
          <w:color w:val="231F20"/>
          <w:lang w:eastAsia="hr-HR"/>
        </w:rPr>
        <w:t xml:space="preserve"> na potrošnju </w:t>
      </w:r>
      <w:r>
        <w:rPr>
          <w:rFonts w:ascii="Arial" w:eastAsia="Times New Roman" w:hAnsi="Arial" w:cs="Arial"/>
          <w:color w:val="231F20"/>
          <w:lang w:eastAsia="hr-HR"/>
        </w:rPr>
        <w:t>iznosi</w:t>
      </w:r>
      <w:r w:rsidRPr="00A40A57">
        <w:rPr>
          <w:rFonts w:ascii="Arial" w:eastAsia="Times New Roman" w:hAnsi="Arial" w:cs="Arial"/>
          <w:color w:val="231F20"/>
          <w:lang w:eastAsia="hr-HR"/>
        </w:rPr>
        <w:t xml:space="preserve"> 3%.</w:t>
      </w:r>
    </w:p>
    <w:p w14:paraId="3104097F" w14:textId="77777777" w:rsidR="002F4C3D" w:rsidRPr="00E05BEB" w:rsidRDefault="002F4C3D" w:rsidP="002F4C3D">
      <w:pPr>
        <w:ind w:firstLine="408"/>
        <w:textAlignment w:val="baseline"/>
        <w:rPr>
          <w:rFonts w:ascii="Arial" w:eastAsia="Times New Roman" w:hAnsi="Arial" w:cs="Arial"/>
          <w:b/>
          <w:bCs/>
          <w:color w:val="231F20"/>
          <w:lang w:eastAsia="hr-HR"/>
        </w:rPr>
      </w:pPr>
    </w:p>
    <w:p w14:paraId="02ED1AB1" w14:textId="77777777" w:rsidR="002F4C3D" w:rsidRPr="00E05BEB" w:rsidRDefault="002F4C3D" w:rsidP="002F4C3D">
      <w:pPr>
        <w:jc w:val="center"/>
        <w:textAlignment w:val="baseline"/>
        <w:rPr>
          <w:rFonts w:ascii="Arial" w:eastAsia="Times New Roman" w:hAnsi="Arial" w:cs="Arial"/>
          <w:b/>
          <w:bCs/>
          <w:color w:val="231F20"/>
          <w:lang w:eastAsia="hr-HR"/>
        </w:rPr>
      </w:pPr>
      <w:r w:rsidRPr="00E05BEB">
        <w:rPr>
          <w:rFonts w:ascii="Arial" w:eastAsia="Times New Roman" w:hAnsi="Arial" w:cs="Arial"/>
          <w:b/>
          <w:bCs/>
          <w:color w:val="231F20"/>
          <w:lang w:eastAsia="hr-HR"/>
        </w:rPr>
        <w:t xml:space="preserve">Članak 4. </w:t>
      </w:r>
    </w:p>
    <w:p w14:paraId="5D25ABB3" w14:textId="77777777" w:rsidR="002F4C3D" w:rsidRDefault="002F4C3D" w:rsidP="002F4C3D">
      <w:pPr>
        <w:jc w:val="both"/>
        <w:textAlignment w:val="baseline"/>
        <w:rPr>
          <w:rFonts w:ascii="Arial" w:eastAsia="Times New Roman" w:hAnsi="Arial" w:cs="Arial"/>
          <w:color w:val="231F20"/>
          <w:lang w:eastAsia="hr-HR"/>
        </w:rPr>
      </w:pPr>
      <w:r>
        <w:rPr>
          <w:rFonts w:ascii="Arial" w:eastAsia="Times New Roman" w:hAnsi="Arial" w:cs="Arial"/>
          <w:color w:val="231F20"/>
          <w:lang w:eastAsia="hr-HR"/>
        </w:rPr>
        <w:t xml:space="preserve">Poslove utvrđivanja, evidentiranja, nadzora, naplate i ovrhe radi naplate poreza na potrošnju temeljem ove Odluke, u ime i za račun Općine, obavlja Ministarstvo financija, Porezna Uprava. </w:t>
      </w:r>
    </w:p>
    <w:p w14:paraId="0938E31A" w14:textId="77777777" w:rsidR="002F4C3D" w:rsidRPr="00A40A57" w:rsidRDefault="002F4C3D" w:rsidP="002F4C3D">
      <w:pPr>
        <w:ind w:firstLine="408"/>
        <w:jc w:val="both"/>
        <w:textAlignment w:val="baseline"/>
        <w:rPr>
          <w:rFonts w:ascii="Arial" w:eastAsia="Times New Roman" w:hAnsi="Arial" w:cs="Arial"/>
          <w:color w:val="231F20"/>
          <w:lang w:eastAsia="hr-HR"/>
        </w:rPr>
      </w:pPr>
    </w:p>
    <w:p w14:paraId="666D043B" w14:textId="77777777" w:rsidR="002F4C3D" w:rsidRPr="00E05BEB" w:rsidRDefault="002F4C3D" w:rsidP="002F4C3D">
      <w:pPr>
        <w:jc w:val="center"/>
        <w:textAlignment w:val="baseline"/>
        <w:rPr>
          <w:rFonts w:ascii="Arial" w:eastAsia="Times New Roman" w:hAnsi="Arial" w:cs="Arial"/>
          <w:b/>
          <w:bCs/>
          <w:i/>
          <w:iCs/>
          <w:color w:val="231F20"/>
          <w:lang w:eastAsia="hr-HR"/>
        </w:rPr>
      </w:pPr>
      <w:r w:rsidRPr="00E05BEB">
        <w:rPr>
          <w:rFonts w:ascii="Arial" w:eastAsia="Times New Roman" w:hAnsi="Arial" w:cs="Arial"/>
          <w:b/>
          <w:bCs/>
          <w:i/>
          <w:iCs/>
          <w:color w:val="231F20"/>
          <w:lang w:eastAsia="hr-HR"/>
        </w:rPr>
        <w:t>2. Porez na kuće za odmor</w:t>
      </w:r>
    </w:p>
    <w:p w14:paraId="7F483694" w14:textId="77777777" w:rsidR="002F4C3D" w:rsidRPr="00A40A57" w:rsidRDefault="002F4C3D" w:rsidP="002F4C3D">
      <w:pPr>
        <w:jc w:val="center"/>
        <w:textAlignment w:val="baseline"/>
        <w:rPr>
          <w:rFonts w:ascii="Arial" w:eastAsia="Times New Roman" w:hAnsi="Arial" w:cs="Arial"/>
          <w:i/>
          <w:iCs/>
          <w:color w:val="231F20"/>
          <w:lang w:eastAsia="hr-HR"/>
        </w:rPr>
      </w:pPr>
    </w:p>
    <w:p w14:paraId="1062C23B" w14:textId="77777777" w:rsidR="002F4C3D" w:rsidRPr="00E05BEB" w:rsidRDefault="002F4C3D" w:rsidP="002F4C3D">
      <w:pPr>
        <w:jc w:val="center"/>
        <w:textAlignment w:val="baseline"/>
        <w:rPr>
          <w:rFonts w:ascii="Arial" w:eastAsia="Times New Roman" w:hAnsi="Arial" w:cs="Arial"/>
          <w:b/>
          <w:bCs/>
          <w:color w:val="231F20"/>
          <w:lang w:eastAsia="hr-HR"/>
        </w:rPr>
      </w:pPr>
      <w:r w:rsidRPr="00E05BEB">
        <w:rPr>
          <w:rFonts w:ascii="Arial" w:eastAsia="Times New Roman" w:hAnsi="Arial" w:cs="Arial"/>
          <w:b/>
          <w:bCs/>
          <w:color w:val="231F20"/>
          <w:lang w:eastAsia="hr-HR"/>
        </w:rPr>
        <w:t>Članak 5.</w:t>
      </w:r>
    </w:p>
    <w:p w14:paraId="37C20BA7" w14:textId="77777777" w:rsidR="002F4C3D" w:rsidRDefault="002F4C3D" w:rsidP="002F4C3D">
      <w:pPr>
        <w:jc w:val="both"/>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t xml:space="preserve">Porez na kuće za odmor </w:t>
      </w:r>
      <w:r>
        <w:rPr>
          <w:rFonts w:ascii="Arial" w:eastAsia="Times New Roman" w:hAnsi="Arial" w:cs="Arial"/>
          <w:color w:val="231F20"/>
          <w:lang w:eastAsia="hr-HR"/>
        </w:rPr>
        <w:t xml:space="preserve">na području Općine Plitvička Jezera </w:t>
      </w:r>
      <w:r w:rsidRPr="00A40A57">
        <w:rPr>
          <w:rFonts w:ascii="Arial" w:eastAsia="Times New Roman" w:hAnsi="Arial" w:cs="Arial"/>
          <w:color w:val="231F20"/>
          <w:lang w:eastAsia="hr-HR"/>
        </w:rPr>
        <w:t xml:space="preserve">plaća se </w:t>
      </w:r>
      <w:r>
        <w:rPr>
          <w:rFonts w:ascii="Arial" w:eastAsia="Times New Roman" w:hAnsi="Arial" w:cs="Arial"/>
          <w:color w:val="231F20"/>
          <w:lang w:eastAsia="hr-HR"/>
        </w:rPr>
        <w:t>u visini od 4,00 eura/</w:t>
      </w:r>
      <w:r w:rsidRPr="00A9283F">
        <w:rPr>
          <w:rFonts w:ascii="Arial" w:eastAsia="Times New Roman" w:hAnsi="Arial" w:cs="Arial"/>
          <w:color w:val="231F20"/>
          <w:lang w:eastAsia="hr-HR"/>
        </w:rPr>
        <w:t>m</w:t>
      </w:r>
      <w:r w:rsidRPr="00A9283F">
        <w:rPr>
          <w:rFonts w:ascii="Arial" w:eastAsia="Times New Roman" w:hAnsi="Arial" w:cs="Arial"/>
          <w:color w:val="231F20"/>
          <w:vertAlign w:val="superscript"/>
          <w:lang w:eastAsia="hr-HR"/>
        </w:rPr>
        <w:t>2</w:t>
      </w:r>
      <w:r>
        <w:rPr>
          <w:rFonts w:ascii="Arial" w:eastAsia="Times New Roman" w:hAnsi="Arial" w:cs="Arial"/>
          <w:color w:val="231F20"/>
          <w:lang w:eastAsia="hr-HR"/>
        </w:rPr>
        <w:t xml:space="preserve"> korisne površine kuće za odmor</w:t>
      </w:r>
      <w:r w:rsidRPr="00A40A57">
        <w:rPr>
          <w:rFonts w:ascii="Arial" w:eastAsia="Times New Roman" w:hAnsi="Arial" w:cs="Arial"/>
          <w:color w:val="231F20"/>
          <w:lang w:eastAsia="hr-HR"/>
        </w:rPr>
        <w:t>.</w:t>
      </w:r>
    </w:p>
    <w:p w14:paraId="2A45E4AE" w14:textId="77777777" w:rsidR="002F4C3D" w:rsidRDefault="002F4C3D" w:rsidP="002F4C3D">
      <w:pPr>
        <w:jc w:val="both"/>
        <w:textAlignment w:val="baseline"/>
        <w:rPr>
          <w:rFonts w:ascii="Arial" w:eastAsia="Times New Roman" w:hAnsi="Arial" w:cs="Arial"/>
          <w:color w:val="231F20"/>
          <w:lang w:eastAsia="hr-HR"/>
        </w:rPr>
      </w:pPr>
    </w:p>
    <w:p w14:paraId="5662A6F9" w14:textId="77777777" w:rsidR="002F4C3D" w:rsidRPr="00E05BEB" w:rsidRDefault="002F4C3D" w:rsidP="002F4C3D">
      <w:pPr>
        <w:jc w:val="center"/>
        <w:textAlignment w:val="baseline"/>
        <w:rPr>
          <w:rFonts w:ascii="Arial" w:eastAsia="Times New Roman" w:hAnsi="Arial" w:cs="Arial"/>
          <w:b/>
          <w:bCs/>
          <w:color w:val="231F20"/>
          <w:lang w:eastAsia="hr-HR"/>
        </w:rPr>
      </w:pPr>
      <w:r w:rsidRPr="00E05BEB">
        <w:rPr>
          <w:rFonts w:ascii="Arial" w:eastAsia="Times New Roman" w:hAnsi="Arial" w:cs="Arial"/>
          <w:b/>
          <w:bCs/>
          <w:color w:val="231F20"/>
          <w:lang w:eastAsia="hr-HR"/>
        </w:rPr>
        <w:t xml:space="preserve">Članak 6. </w:t>
      </w:r>
    </w:p>
    <w:p w14:paraId="21AC8E67" w14:textId="77777777" w:rsidR="002F4C3D" w:rsidRDefault="002F4C3D" w:rsidP="002F4C3D">
      <w:pPr>
        <w:jc w:val="both"/>
        <w:textAlignment w:val="baseline"/>
        <w:rPr>
          <w:rFonts w:ascii="Arial" w:eastAsia="Times New Roman" w:hAnsi="Arial" w:cs="Arial"/>
          <w:color w:val="231F20"/>
          <w:lang w:eastAsia="hr-HR"/>
        </w:rPr>
      </w:pPr>
      <w:r>
        <w:rPr>
          <w:rFonts w:ascii="Arial" w:eastAsia="Times New Roman" w:hAnsi="Arial" w:cs="Arial"/>
          <w:color w:val="231F20"/>
          <w:lang w:eastAsia="hr-HR"/>
        </w:rPr>
        <w:t xml:space="preserve">Poslove utvrđivanja, evidentiranja, nadzora, naplate i ovrhe radi naplate poreza kuće za odmor obavlja Jedinstveni upravni odjel Općine Plitvička Jezera. </w:t>
      </w:r>
    </w:p>
    <w:p w14:paraId="73DFC721" w14:textId="77777777" w:rsidR="002F4C3D" w:rsidRDefault="002F4C3D" w:rsidP="002F4C3D">
      <w:pPr>
        <w:jc w:val="both"/>
        <w:textAlignment w:val="baseline"/>
        <w:rPr>
          <w:rFonts w:ascii="Arial" w:eastAsia="Times New Roman" w:hAnsi="Arial" w:cs="Arial"/>
          <w:color w:val="231F20"/>
          <w:lang w:eastAsia="hr-HR"/>
        </w:rPr>
      </w:pPr>
    </w:p>
    <w:p w14:paraId="6AE7224A" w14:textId="77777777" w:rsidR="002F4C3D" w:rsidRPr="00E05BEB" w:rsidRDefault="002F4C3D" w:rsidP="002F4C3D">
      <w:pPr>
        <w:jc w:val="center"/>
        <w:textAlignment w:val="baseline"/>
        <w:rPr>
          <w:rFonts w:ascii="Arial" w:eastAsia="Times New Roman" w:hAnsi="Arial" w:cs="Arial"/>
          <w:b/>
          <w:bCs/>
          <w:i/>
          <w:iCs/>
          <w:color w:val="231F20"/>
          <w:lang w:eastAsia="hr-HR"/>
        </w:rPr>
      </w:pPr>
      <w:r w:rsidRPr="00E05BEB">
        <w:rPr>
          <w:rFonts w:ascii="Arial" w:eastAsia="Times New Roman" w:hAnsi="Arial" w:cs="Arial"/>
          <w:b/>
          <w:bCs/>
          <w:i/>
          <w:iCs/>
          <w:color w:val="231F20"/>
          <w:lang w:eastAsia="hr-HR"/>
        </w:rPr>
        <w:t>3. Porez na korištenje javnih površina</w:t>
      </w:r>
    </w:p>
    <w:p w14:paraId="401B60E7" w14:textId="77777777" w:rsidR="002F4C3D" w:rsidRPr="00A40A57" w:rsidRDefault="002F4C3D" w:rsidP="002F4C3D">
      <w:pPr>
        <w:jc w:val="center"/>
        <w:textAlignment w:val="baseline"/>
        <w:rPr>
          <w:rFonts w:ascii="Arial" w:eastAsia="Times New Roman" w:hAnsi="Arial" w:cs="Arial"/>
          <w:i/>
          <w:iCs/>
          <w:color w:val="231F20"/>
          <w:lang w:eastAsia="hr-HR"/>
        </w:rPr>
      </w:pPr>
    </w:p>
    <w:p w14:paraId="756146AC" w14:textId="77777777" w:rsidR="002F4C3D" w:rsidRPr="00E05BEB" w:rsidRDefault="002F4C3D" w:rsidP="002F4C3D">
      <w:pPr>
        <w:jc w:val="center"/>
        <w:textAlignment w:val="baseline"/>
        <w:rPr>
          <w:rFonts w:ascii="Arial" w:eastAsia="Times New Roman" w:hAnsi="Arial" w:cs="Arial"/>
          <w:b/>
          <w:bCs/>
          <w:color w:val="231F20"/>
          <w:lang w:eastAsia="hr-HR"/>
        </w:rPr>
      </w:pPr>
      <w:r w:rsidRPr="00E05BEB">
        <w:rPr>
          <w:rFonts w:ascii="Arial" w:eastAsia="Times New Roman" w:hAnsi="Arial" w:cs="Arial"/>
          <w:b/>
          <w:bCs/>
          <w:color w:val="231F20"/>
          <w:lang w:eastAsia="hr-HR"/>
        </w:rPr>
        <w:t>Članak 7.</w:t>
      </w:r>
    </w:p>
    <w:p w14:paraId="2FE11CA3" w14:textId="77777777" w:rsidR="002F4C3D" w:rsidRPr="00A40A57" w:rsidRDefault="002F4C3D" w:rsidP="002F4C3D">
      <w:pPr>
        <w:jc w:val="both"/>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t>Javnim površinama u smislu ove odluke smatraju se javne površine u općoj uporabi, koje se razlikuju prema namjeni:</w:t>
      </w:r>
    </w:p>
    <w:p w14:paraId="6A145F45" w14:textId="77777777" w:rsidR="002F4C3D" w:rsidRPr="00A40A57" w:rsidRDefault="002F4C3D" w:rsidP="002F4C3D">
      <w:pPr>
        <w:numPr>
          <w:ilvl w:val="0"/>
          <w:numId w:val="2"/>
        </w:numPr>
        <w:jc w:val="both"/>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t>javne prometne površine: ulice, ceste, trgovi, pločnici, javni prolazi, parkirališta, nogostupi, stajališta javnog prometa, biciklističke i pješačke staze, šetališta i slične površine,</w:t>
      </w:r>
    </w:p>
    <w:p w14:paraId="2A97D3E7" w14:textId="77777777" w:rsidR="002F4C3D" w:rsidRPr="00A40A57" w:rsidRDefault="002F4C3D" w:rsidP="002F4C3D">
      <w:pPr>
        <w:numPr>
          <w:ilvl w:val="0"/>
          <w:numId w:val="2"/>
        </w:numPr>
        <w:jc w:val="both"/>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lastRenderedPageBreak/>
        <w:t>javne zelene površine: parkovi, drvoredi, živice, cvjetnjaci, travnjaci, skupina stabala ili pojedinačna stabla, dječja igrališta s pripadajućom opremom, rekreacijske površine, zelene površine uz ceste i ulice u naselju i slične zelene površine,</w:t>
      </w:r>
    </w:p>
    <w:p w14:paraId="1DA905BC" w14:textId="77777777" w:rsidR="002F4C3D" w:rsidRPr="00A40A57" w:rsidRDefault="002F4C3D" w:rsidP="002F4C3D">
      <w:pPr>
        <w:numPr>
          <w:ilvl w:val="0"/>
          <w:numId w:val="2"/>
        </w:numPr>
        <w:jc w:val="both"/>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t>ostale javne površine i objekti namijenjeni javnim priredbama, tržnice na malo i slične javne površine.</w:t>
      </w:r>
    </w:p>
    <w:p w14:paraId="784DB557" w14:textId="77777777" w:rsidR="002F4C3D" w:rsidRPr="00A40A57" w:rsidRDefault="002F4C3D" w:rsidP="002F4C3D">
      <w:pPr>
        <w:ind w:left="720"/>
        <w:jc w:val="both"/>
        <w:textAlignment w:val="baseline"/>
        <w:rPr>
          <w:rFonts w:ascii="Arial" w:eastAsia="Times New Roman" w:hAnsi="Arial" w:cs="Arial"/>
          <w:color w:val="231F20"/>
          <w:lang w:eastAsia="hr-HR"/>
        </w:rPr>
      </w:pPr>
    </w:p>
    <w:p w14:paraId="5832C5B6" w14:textId="77777777" w:rsidR="002F4C3D" w:rsidRPr="00E05BEB" w:rsidRDefault="002F4C3D" w:rsidP="002F4C3D">
      <w:pPr>
        <w:jc w:val="center"/>
        <w:textAlignment w:val="baseline"/>
        <w:rPr>
          <w:rFonts w:ascii="Arial" w:eastAsia="Times New Roman" w:hAnsi="Arial" w:cs="Arial"/>
          <w:b/>
          <w:bCs/>
          <w:color w:val="231F20"/>
          <w:lang w:eastAsia="hr-HR"/>
        </w:rPr>
      </w:pPr>
      <w:r w:rsidRPr="00E05BEB">
        <w:rPr>
          <w:rFonts w:ascii="Arial" w:eastAsia="Times New Roman" w:hAnsi="Arial" w:cs="Arial"/>
          <w:b/>
          <w:bCs/>
          <w:color w:val="231F20"/>
          <w:lang w:eastAsia="hr-HR"/>
        </w:rPr>
        <w:t>Članak 8.</w:t>
      </w:r>
    </w:p>
    <w:p w14:paraId="2ED7C1BE" w14:textId="77777777" w:rsidR="002F4C3D" w:rsidRPr="00A40A57" w:rsidRDefault="002F4C3D" w:rsidP="002F4C3D">
      <w:pPr>
        <w:jc w:val="both"/>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t>Porez na korištenje javnih površina plaćaju pravne i fizičke osobe (u daljnjem tekstu: obveznici poreza) i to:</w:t>
      </w:r>
    </w:p>
    <w:p w14:paraId="26305BB5" w14:textId="77777777" w:rsidR="002F4C3D" w:rsidRPr="00A40A57" w:rsidRDefault="002F4C3D" w:rsidP="002F4C3D">
      <w:pPr>
        <w:numPr>
          <w:ilvl w:val="1"/>
          <w:numId w:val="2"/>
        </w:numPr>
        <w:ind w:left="709"/>
        <w:jc w:val="both"/>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t xml:space="preserve">ukoliko se površina koristi tijekom cijele godine - porez na korištenje javne površine plaća se u visini od </w:t>
      </w:r>
      <w:r w:rsidRPr="00E05BEB">
        <w:rPr>
          <w:rFonts w:ascii="Arial" w:eastAsia="Times New Roman" w:hAnsi="Arial" w:cs="Arial"/>
          <w:b/>
          <w:bCs/>
          <w:color w:val="231F20"/>
          <w:lang w:eastAsia="hr-HR"/>
        </w:rPr>
        <w:t>2,00 eura mjesečno po četvornom metru korisne površine</w:t>
      </w:r>
      <w:r w:rsidRPr="00A40A57">
        <w:rPr>
          <w:rFonts w:ascii="Arial" w:eastAsia="Times New Roman" w:hAnsi="Arial" w:cs="Arial"/>
          <w:color w:val="231F20"/>
          <w:lang w:eastAsia="hr-HR"/>
        </w:rPr>
        <w:t>,</w:t>
      </w:r>
    </w:p>
    <w:p w14:paraId="283B05BF" w14:textId="77777777" w:rsidR="002F4C3D" w:rsidRPr="00A40A57" w:rsidRDefault="002F4C3D" w:rsidP="002F4C3D">
      <w:pPr>
        <w:numPr>
          <w:ilvl w:val="1"/>
          <w:numId w:val="2"/>
        </w:numPr>
        <w:ind w:left="709"/>
        <w:jc w:val="both"/>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t xml:space="preserve">ukoliko se površina koristi mjesečno - porez na korištenje javne površine plaća se u visini od </w:t>
      </w:r>
      <w:r w:rsidRPr="00E05BEB">
        <w:rPr>
          <w:rFonts w:ascii="Arial" w:eastAsia="Times New Roman" w:hAnsi="Arial" w:cs="Arial"/>
          <w:b/>
          <w:bCs/>
          <w:color w:val="231F20"/>
          <w:lang w:eastAsia="hr-HR"/>
        </w:rPr>
        <w:t>3,00</w:t>
      </w:r>
      <w:r>
        <w:rPr>
          <w:rFonts w:ascii="Arial" w:eastAsia="Times New Roman" w:hAnsi="Arial" w:cs="Arial"/>
          <w:color w:val="231F20"/>
          <w:lang w:eastAsia="hr-HR"/>
        </w:rPr>
        <w:t xml:space="preserve"> </w:t>
      </w:r>
      <w:r w:rsidRPr="00E05BEB">
        <w:rPr>
          <w:rFonts w:ascii="Arial" w:eastAsia="Times New Roman" w:hAnsi="Arial" w:cs="Arial"/>
          <w:b/>
          <w:bCs/>
          <w:color w:val="231F20"/>
          <w:lang w:eastAsia="hr-HR"/>
        </w:rPr>
        <w:t>eura mjesečno po četvornom metru korisne površine</w:t>
      </w:r>
      <w:r w:rsidRPr="00A40A57">
        <w:rPr>
          <w:rFonts w:ascii="Arial" w:eastAsia="Times New Roman" w:hAnsi="Arial" w:cs="Arial"/>
          <w:color w:val="231F20"/>
          <w:lang w:eastAsia="hr-HR"/>
        </w:rPr>
        <w:t>,</w:t>
      </w:r>
    </w:p>
    <w:p w14:paraId="7B5845CD" w14:textId="77777777" w:rsidR="002F4C3D" w:rsidRPr="00A40A57" w:rsidRDefault="002F4C3D" w:rsidP="002F4C3D">
      <w:pPr>
        <w:numPr>
          <w:ilvl w:val="1"/>
          <w:numId w:val="2"/>
        </w:numPr>
        <w:ind w:left="709"/>
        <w:jc w:val="both"/>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t xml:space="preserve">ukoliko se površina koristi dnevno - porez na korištenje javne površine plaća se u visini </w:t>
      </w:r>
      <w:r w:rsidRPr="00E05BEB">
        <w:rPr>
          <w:rFonts w:ascii="Arial" w:eastAsia="Times New Roman" w:hAnsi="Arial" w:cs="Arial"/>
          <w:b/>
          <w:bCs/>
          <w:color w:val="231F20"/>
          <w:lang w:eastAsia="hr-HR"/>
        </w:rPr>
        <w:t>od 4,00 eura dnevno po četvornom metru korisne površine</w:t>
      </w:r>
      <w:r w:rsidRPr="00A40A57">
        <w:rPr>
          <w:rFonts w:ascii="Arial" w:eastAsia="Times New Roman" w:hAnsi="Arial" w:cs="Arial"/>
          <w:color w:val="231F20"/>
          <w:lang w:eastAsia="hr-HR"/>
        </w:rPr>
        <w:t>.</w:t>
      </w:r>
    </w:p>
    <w:p w14:paraId="047ACC60" w14:textId="77777777" w:rsidR="002F4C3D" w:rsidRPr="00A40A57" w:rsidRDefault="002F4C3D" w:rsidP="002F4C3D">
      <w:pPr>
        <w:ind w:left="709"/>
        <w:jc w:val="both"/>
        <w:textAlignment w:val="baseline"/>
        <w:rPr>
          <w:rFonts w:ascii="Arial" w:eastAsia="Times New Roman" w:hAnsi="Arial" w:cs="Arial"/>
          <w:color w:val="231F20"/>
          <w:lang w:eastAsia="hr-HR"/>
        </w:rPr>
      </w:pPr>
    </w:p>
    <w:p w14:paraId="75FF3EF0" w14:textId="77777777" w:rsidR="002F4C3D" w:rsidRPr="00E05BEB" w:rsidRDefault="002F4C3D" w:rsidP="002F4C3D">
      <w:pPr>
        <w:jc w:val="center"/>
        <w:textAlignment w:val="baseline"/>
        <w:rPr>
          <w:rFonts w:ascii="Arial" w:eastAsia="Times New Roman" w:hAnsi="Arial" w:cs="Arial"/>
          <w:b/>
          <w:bCs/>
          <w:color w:val="231F20"/>
          <w:lang w:eastAsia="hr-HR"/>
        </w:rPr>
      </w:pPr>
      <w:r w:rsidRPr="00E05BEB">
        <w:rPr>
          <w:rFonts w:ascii="Arial" w:eastAsia="Times New Roman" w:hAnsi="Arial" w:cs="Arial"/>
          <w:b/>
          <w:bCs/>
          <w:color w:val="231F20"/>
          <w:lang w:eastAsia="hr-HR"/>
        </w:rPr>
        <w:t>Članak 9.</w:t>
      </w:r>
    </w:p>
    <w:p w14:paraId="5C1E62A4" w14:textId="77777777" w:rsidR="002F4C3D" w:rsidRPr="00A40A57" w:rsidRDefault="002F4C3D" w:rsidP="002F4C3D">
      <w:pPr>
        <w:jc w:val="both"/>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t>Porez na godišnje korištenje javnih površina plaća se unaprijed za tekuću godinu u roku 15 dana od dana dostave rješenja kojim je porez na korištenje javne površine utvrđen.</w:t>
      </w:r>
    </w:p>
    <w:p w14:paraId="14BB0552" w14:textId="77777777" w:rsidR="002F4C3D" w:rsidRPr="00A40A57" w:rsidRDefault="002F4C3D" w:rsidP="002F4C3D">
      <w:pPr>
        <w:jc w:val="both"/>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t>Porez na mjesečno korištenje javnih površina plaća se do 05. u mjesecu za tekući mjesec.</w:t>
      </w:r>
    </w:p>
    <w:p w14:paraId="65C7E929" w14:textId="77777777" w:rsidR="002F4C3D" w:rsidRPr="00A40A57" w:rsidRDefault="002F4C3D" w:rsidP="002F4C3D">
      <w:pPr>
        <w:jc w:val="both"/>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t>Porez za dnevno korištenje javne površine plaća se unaprijed prilikom podnošenja zahtjeva za izdavanje odobrenja za korištenje javne površine. Ukoliko obveza ne bude plaćena unaprijed, obvezniku se neće izdati odobrenje za dnevno korištenje javne površine.</w:t>
      </w:r>
    </w:p>
    <w:p w14:paraId="4148C9F2" w14:textId="77777777" w:rsidR="002F4C3D" w:rsidRPr="00A40A57" w:rsidRDefault="002F4C3D" w:rsidP="002F4C3D">
      <w:pPr>
        <w:ind w:firstLine="408"/>
        <w:jc w:val="both"/>
        <w:textAlignment w:val="baseline"/>
        <w:rPr>
          <w:rFonts w:ascii="Arial" w:eastAsia="Times New Roman" w:hAnsi="Arial" w:cs="Arial"/>
          <w:color w:val="231F20"/>
          <w:lang w:eastAsia="hr-HR"/>
        </w:rPr>
      </w:pPr>
    </w:p>
    <w:p w14:paraId="20783304" w14:textId="77777777" w:rsidR="002F4C3D" w:rsidRPr="00E05BEB" w:rsidRDefault="002F4C3D" w:rsidP="002F4C3D">
      <w:pPr>
        <w:jc w:val="center"/>
        <w:textAlignment w:val="baseline"/>
        <w:rPr>
          <w:rFonts w:ascii="Arial" w:eastAsia="Times New Roman" w:hAnsi="Arial" w:cs="Arial"/>
          <w:b/>
          <w:bCs/>
          <w:color w:val="231F20"/>
          <w:lang w:eastAsia="hr-HR"/>
        </w:rPr>
      </w:pPr>
      <w:r w:rsidRPr="00E05BEB">
        <w:rPr>
          <w:rFonts w:ascii="Arial" w:eastAsia="Times New Roman" w:hAnsi="Arial" w:cs="Arial"/>
          <w:b/>
          <w:bCs/>
          <w:color w:val="231F20"/>
          <w:lang w:eastAsia="hr-HR"/>
        </w:rPr>
        <w:t>Članak 10.</w:t>
      </w:r>
    </w:p>
    <w:p w14:paraId="3E49DBB9" w14:textId="77777777" w:rsidR="002F4C3D" w:rsidRPr="00A40A57" w:rsidRDefault="002F4C3D" w:rsidP="002F4C3D">
      <w:pPr>
        <w:jc w:val="both"/>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t>Obveznici poreza dužni su Jedinstvenom upravnom odjelu dostaviti podatke o namjeri korištenja javne površine kao i o svim promjenama, najkasnije do 31. prosinca tekuće za slijedeću kalendarsku godinu.</w:t>
      </w:r>
    </w:p>
    <w:p w14:paraId="327F15AF" w14:textId="77777777" w:rsidR="002F4C3D" w:rsidRPr="00A40A57" w:rsidRDefault="002F4C3D" w:rsidP="002F4C3D">
      <w:pPr>
        <w:ind w:firstLine="408"/>
        <w:jc w:val="both"/>
        <w:textAlignment w:val="baseline"/>
        <w:rPr>
          <w:rFonts w:ascii="Arial" w:eastAsia="Times New Roman" w:hAnsi="Arial" w:cs="Arial"/>
          <w:color w:val="231F20"/>
          <w:lang w:eastAsia="hr-HR"/>
        </w:rPr>
      </w:pPr>
    </w:p>
    <w:p w14:paraId="506FAD5F" w14:textId="77777777" w:rsidR="002F4C3D" w:rsidRPr="00E05BEB" w:rsidRDefault="002F4C3D" w:rsidP="002F4C3D">
      <w:pPr>
        <w:jc w:val="center"/>
        <w:textAlignment w:val="baseline"/>
        <w:rPr>
          <w:rFonts w:ascii="Arial" w:eastAsia="Times New Roman" w:hAnsi="Arial" w:cs="Arial"/>
          <w:b/>
          <w:bCs/>
          <w:color w:val="231F20"/>
          <w:lang w:eastAsia="hr-HR"/>
        </w:rPr>
      </w:pPr>
      <w:r w:rsidRPr="00E05BEB">
        <w:rPr>
          <w:rFonts w:ascii="Arial" w:eastAsia="Times New Roman" w:hAnsi="Arial" w:cs="Arial"/>
          <w:b/>
          <w:bCs/>
          <w:color w:val="231F20"/>
          <w:lang w:eastAsia="hr-HR"/>
        </w:rPr>
        <w:t>Članak 11.</w:t>
      </w:r>
    </w:p>
    <w:p w14:paraId="675AE456" w14:textId="77777777" w:rsidR="002F4C3D" w:rsidRPr="00A40A57" w:rsidRDefault="002F4C3D" w:rsidP="002F4C3D">
      <w:pPr>
        <w:jc w:val="both"/>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t>Od plaćanja poreza na korištenje javnih površina mogu se osloboditi organizatori humanitarnih, kulturnih, sportskih, prosvjetno-edukativnih te ostalih manifestacija koje su u interesu promocije Općine.</w:t>
      </w:r>
    </w:p>
    <w:p w14:paraId="24F69461" w14:textId="77777777" w:rsidR="002F4C3D" w:rsidRPr="00A40A57" w:rsidRDefault="002F4C3D" w:rsidP="002F4C3D">
      <w:pPr>
        <w:jc w:val="both"/>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t>Odluku o oslobađanju od plaćanja poreza na korištenje javnih površina donosi općinski načelnik.</w:t>
      </w:r>
    </w:p>
    <w:p w14:paraId="22A71E9D" w14:textId="77777777" w:rsidR="002F4C3D" w:rsidRDefault="002F4C3D" w:rsidP="002F4C3D">
      <w:pPr>
        <w:tabs>
          <w:tab w:val="left" w:pos="2145"/>
        </w:tabs>
        <w:jc w:val="both"/>
        <w:textAlignment w:val="baseline"/>
        <w:rPr>
          <w:rFonts w:ascii="Arial" w:eastAsia="Times New Roman" w:hAnsi="Arial" w:cs="Arial"/>
          <w:color w:val="231F20"/>
          <w:lang w:eastAsia="hr-HR"/>
        </w:rPr>
      </w:pPr>
    </w:p>
    <w:p w14:paraId="004E2A8E" w14:textId="77777777" w:rsidR="002F4C3D" w:rsidRPr="00E05BEB" w:rsidRDefault="002F4C3D" w:rsidP="002F4C3D">
      <w:pPr>
        <w:tabs>
          <w:tab w:val="left" w:pos="2145"/>
        </w:tabs>
        <w:jc w:val="center"/>
        <w:textAlignment w:val="baseline"/>
        <w:rPr>
          <w:rFonts w:ascii="Arial" w:eastAsia="Times New Roman" w:hAnsi="Arial" w:cs="Arial"/>
          <w:b/>
          <w:bCs/>
          <w:color w:val="231F20"/>
          <w:lang w:eastAsia="hr-HR"/>
        </w:rPr>
      </w:pPr>
      <w:r w:rsidRPr="00E05BEB">
        <w:rPr>
          <w:rFonts w:ascii="Arial" w:eastAsia="Times New Roman" w:hAnsi="Arial" w:cs="Arial"/>
          <w:b/>
          <w:bCs/>
          <w:color w:val="231F20"/>
          <w:lang w:eastAsia="hr-HR"/>
        </w:rPr>
        <w:t xml:space="preserve">Članak 12. </w:t>
      </w:r>
    </w:p>
    <w:p w14:paraId="51C341EE" w14:textId="77777777" w:rsidR="002F4C3D" w:rsidRDefault="002F4C3D" w:rsidP="002F4C3D">
      <w:pPr>
        <w:tabs>
          <w:tab w:val="left" w:pos="2145"/>
        </w:tabs>
        <w:jc w:val="both"/>
        <w:textAlignment w:val="baseline"/>
        <w:rPr>
          <w:rFonts w:ascii="Arial" w:eastAsia="Times New Roman" w:hAnsi="Arial" w:cs="Arial"/>
          <w:color w:val="231F20"/>
          <w:lang w:eastAsia="hr-HR"/>
        </w:rPr>
      </w:pPr>
      <w:r>
        <w:rPr>
          <w:rFonts w:ascii="Arial" w:eastAsia="Times New Roman" w:hAnsi="Arial" w:cs="Arial"/>
          <w:color w:val="231F20"/>
          <w:lang w:eastAsia="hr-HR"/>
        </w:rPr>
        <w:t xml:space="preserve">Poslove utvrđivanja, evidentiranja, nadzora, naplate i ovrhe radi naplate poreza na korištenje javnih površina obavlja Jedinstveni upravni odjel Općine Plitvička Jezera. </w:t>
      </w:r>
    </w:p>
    <w:p w14:paraId="4AC53814" w14:textId="77777777" w:rsidR="002F4C3D" w:rsidRDefault="002F4C3D" w:rsidP="002F4C3D">
      <w:pPr>
        <w:tabs>
          <w:tab w:val="left" w:pos="2145"/>
        </w:tabs>
        <w:jc w:val="both"/>
        <w:textAlignment w:val="baseline"/>
        <w:rPr>
          <w:rFonts w:ascii="Arial" w:eastAsia="Times New Roman" w:hAnsi="Arial" w:cs="Arial"/>
          <w:color w:val="231F20"/>
          <w:lang w:eastAsia="hr-HR"/>
        </w:rPr>
      </w:pPr>
    </w:p>
    <w:p w14:paraId="0B053FB8" w14:textId="77777777" w:rsidR="002F4C3D" w:rsidRPr="00A40A57" w:rsidRDefault="002F4C3D" w:rsidP="002F4C3D">
      <w:pPr>
        <w:tabs>
          <w:tab w:val="left" w:pos="2145"/>
        </w:tabs>
        <w:jc w:val="both"/>
        <w:textAlignment w:val="baseline"/>
        <w:rPr>
          <w:rFonts w:ascii="Arial" w:eastAsia="Times New Roman" w:hAnsi="Arial" w:cs="Arial"/>
          <w:color w:val="231F20"/>
          <w:lang w:eastAsia="hr-HR"/>
        </w:rPr>
      </w:pPr>
    </w:p>
    <w:p w14:paraId="636A3143" w14:textId="77777777" w:rsidR="002F4C3D" w:rsidRPr="00FB08BF" w:rsidRDefault="002F4C3D" w:rsidP="002F4C3D">
      <w:pPr>
        <w:jc w:val="center"/>
        <w:textAlignment w:val="baseline"/>
        <w:rPr>
          <w:rFonts w:ascii="Arial" w:eastAsia="Times New Roman" w:hAnsi="Arial" w:cs="Arial"/>
          <w:b/>
          <w:bCs/>
          <w:color w:val="231F20"/>
          <w:lang w:eastAsia="hr-HR"/>
        </w:rPr>
      </w:pPr>
      <w:r w:rsidRPr="00FB08BF">
        <w:rPr>
          <w:rFonts w:ascii="Arial" w:eastAsia="Times New Roman" w:hAnsi="Arial" w:cs="Arial"/>
          <w:b/>
          <w:bCs/>
          <w:color w:val="231F20"/>
          <w:lang w:eastAsia="hr-HR"/>
        </w:rPr>
        <w:t>III. DAVANJE OVLASTI FINA-i</w:t>
      </w:r>
    </w:p>
    <w:p w14:paraId="7BF0B2C0" w14:textId="77777777" w:rsidR="002F4C3D" w:rsidRPr="00A40A57" w:rsidRDefault="002F4C3D" w:rsidP="002F4C3D">
      <w:pPr>
        <w:jc w:val="center"/>
        <w:textAlignment w:val="baseline"/>
        <w:rPr>
          <w:rFonts w:ascii="Arial" w:eastAsia="Times New Roman" w:hAnsi="Arial" w:cs="Arial"/>
          <w:color w:val="231F20"/>
          <w:lang w:eastAsia="hr-HR"/>
        </w:rPr>
      </w:pPr>
    </w:p>
    <w:p w14:paraId="5C0660AA" w14:textId="77777777" w:rsidR="002F4C3D" w:rsidRPr="00FB08BF" w:rsidRDefault="002F4C3D" w:rsidP="002F4C3D">
      <w:pPr>
        <w:jc w:val="center"/>
        <w:textAlignment w:val="baseline"/>
        <w:rPr>
          <w:rFonts w:ascii="Arial" w:eastAsia="Times New Roman" w:hAnsi="Arial" w:cs="Arial"/>
          <w:b/>
          <w:bCs/>
          <w:color w:val="231F20"/>
          <w:lang w:eastAsia="hr-HR"/>
        </w:rPr>
      </w:pPr>
      <w:r w:rsidRPr="00FB08BF">
        <w:rPr>
          <w:rFonts w:ascii="Arial" w:eastAsia="Times New Roman" w:hAnsi="Arial" w:cs="Arial"/>
          <w:b/>
          <w:bCs/>
          <w:color w:val="231F20"/>
          <w:lang w:eastAsia="hr-HR"/>
        </w:rPr>
        <w:t>Članak 1</w:t>
      </w:r>
      <w:r>
        <w:rPr>
          <w:rFonts w:ascii="Arial" w:eastAsia="Times New Roman" w:hAnsi="Arial" w:cs="Arial"/>
          <w:b/>
          <w:bCs/>
          <w:color w:val="231F20"/>
          <w:lang w:eastAsia="hr-HR"/>
        </w:rPr>
        <w:t>3</w:t>
      </w:r>
      <w:r w:rsidRPr="00FB08BF">
        <w:rPr>
          <w:rFonts w:ascii="Arial" w:eastAsia="Times New Roman" w:hAnsi="Arial" w:cs="Arial"/>
          <w:b/>
          <w:bCs/>
          <w:color w:val="231F20"/>
          <w:lang w:eastAsia="hr-HR"/>
        </w:rPr>
        <w:t>.</w:t>
      </w:r>
    </w:p>
    <w:p w14:paraId="7BB74FC4" w14:textId="77777777" w:rsidR="002F4C3D" w:rsidRDefault="002F4C3D" w:rsidP="002F4C3D">
      <w:pPr>
        <w:jc w:val="both"/>
        <w:textAlignment w:val="baseline"/>
        <w:rPr>
          <w:rFonts w:ascii="Arial" w:eastAsia="Times New Roman" w:hAnsi="Arial" w:cs="Arial"/>
          <w:color w:val="231F20"/>
          <w:lang w:eastAsia="hr-HR"/>
        </w:rPr>
      </w:pPr>
      <w:r>
        <w:rPr>
          <w:rFonts w:ascii="Arial" w:eastAsia="Times New Roman" w:hAnsi="Arial" w:cs="Arial"/>
          <w:color w:val="231F20"/>
          <w:lang w:eastAsia="hr-HR"/>
        </w:rPr>
        <w:t xml:space="preserve">Ovlašćuje se nadležna organizacija platnog prometa zadužena za raspoređivanje uplaćenih prihoda, da naknadu koja pripada Ministarstvu financija, Poreznoj upravi, u iznosu od 5 % od ukupno uplaćenih prihoda, obračuna i uplati u državni proračun i to do zadnjeg dana u mjesecu za protekli mjesec. </w:t>
      </w:r>
    </w:p>
    <w:p w14:paraId="427C15A1" w14:textId="77777777" w:rsidR="002F4C3D" w:rsidRDefault="002F4C3D" w:rsidP="002F4C3D">
      <w:pPr>
        <w:ind w:firstLine="408"/>
        <w:jc w:val="both"/>
        <w:textAlignment w:val="baseline"/>
        <w:rPr>
          <w:rFonts w:ascii="Arial" w:eastAsia="Times New Roman" w:hAnsi="Arial" w:cs="Arial"/>
          <w:color w:val="231F20"/>
          <w:lang w:eastAsia="hr-HR"/>
        </w:rPr>
      </w:pPr>
    </w:p>
    <w:p w14:paraId="08E3A425" w14:textId="77777777" w:rsidR="002F4C3D" w:rsidRPr="00FB08BF" w:rsidRDefault="002F4C3D" w:rsidP="002F4C3D">
      <w:pPr>
        <w:jc w:val="center"/>
        <w:textAlignment w:val="baseline"/>
        <w:rPr>
          <w:rFonts w:ascii="Arial" w:eastAsia="Times New Roman" w:hAnsi="Arial" w:cs="Arial"/>
          <w:b/>
          <w:bCs/>
          <w:color w:val="231F20"/>
          <w:lang w:eastAsia="hr-HR"/>
        </w:rPr>
      </w:pPr>
      <w:r w:rsidRPr="00FB08BF">
        <w:rPr>
          <w:rFonts w:ascii="Arial" w:eastAsia="Times New Roman" w:hAnsi="Arial" w:cs="Arial"/>
          <w:b/>
          <w:bCs/>
          <w:color w:val="231F20"/>
          <w:lang w:eastAsia="hr-HR"/>
        </w:rPr>
        <w:t>IV. PRIJELAZNE I ZAVRŠNE ODREDBE</w:t>
      </w:r>
    </w:p>
    <w:p w14:paraId="201CE25B" w14:textId="77777777" w:rsidR="002F4C3D" w:rsidRPr="00A40A57" w:rsidRDefault="002F4C3D" w:rsidP="002F4C3D">
      <w:pPr>
        <w:jc w:val="center"/>
        <w:textAlignment w:val="baseline"/>
        <w:rPr>
          <w:rFonts w:ascii="Arial" w:eastAsia="Times New Roman" w:hAnsi="Arial" w:cs="Arial"/>
          <w:color w:val="231F20"/>
          <w:lang w:eastAsia="hr-HR"/>
        </w:rPr>
      </w:pPr>
    </w:p>
    <w:p w14:paraId="0F247868" w14:textId="77777777" w:rsidR="002F4C3D" w:rsidRPr="00FB08BF" w:rsidRDefault="002F4C3D" w:rsidP="002F4C3D">
      <w:pPr>
        <w:jc w:val="center"/>
        <w:textAlignment w:val="baseline"/>
        <w:rPr>
          <w:rFonts w:ascii="Arial" w:eastAsia="Times New Roman" w:hAnsi="Arial" w:cs="Arial"/>
          <w:b/>
          <w:bCs/>
          <w:color w:val="231F20"/>
          <w:lang w:eastAsia="hr-HR"/>
        </w:rPr>
      </w:pPr>
      <w:r w:rsidRPr="00FB08BF">
        <w:rPr>
          <w:rFonts w:ascii="Arial" w:eastAsia="Times New Roman" w:hAnsi="Arial" w:cs="Arial"/>
          <w:b/>
          <w:bCs/>
          <w:color w:val="231F20"/>
          <w:lang w:eastAsia="hr-HR"/>
        </w:rPr>
        <w:t>Članak 14.</w:t>
      </w:r>
    </w:p>
    <w:p w14:paraId="052BDBDE" w14:textId="77777777" w:rsidR="002F4C3D" w:rsidRPr="00A40A57" w:rsidRDefault="002F4C3D" w:rsidP="002F4C3D">
      <w:pPr>
        <w:jc w:val="both"/>
        <w:textAlignment w:val="baseline"/>
        <w:rPr>
          <w:rFonts w:ascii="Arial" w:eastAsia="Times New Roman" w:hAnsi="Arial" w:cs="Arial"/>
          <w:color w:val="231F20"/>
          <w:lang w:eastAsia="hr-HR"/>
        </w:rPr>
      </w:pPr>
      <w:r>
        <w:rPr>
          <w:rFonts w:ascii="Arial" w:eastAsia="Times New Roman" w:hAnsi="Arial" w:cs="Arial"/>
          <w:color w:val="231F20"/>
          <w:lang w:eastAsia="hr-HR"/>
        </w:rPr>
        <w:t xml:space="preserve">Postupci utvrđivanja poreza započeti po odredbama Odluke o porezima Općine Plitvička Jezera </w:t>
      </w:r>
      <w:bookmarkStart w:id="2" w:name="_Hlk150287329"/>
      <w:r>
        <w:rPr>
          <w:rFonts w:ascii="Arial" w:eastAsia="Times New Roman" w:hAnsi="Arial" w:cs="Arial"/>
          <w:color w:val="231F20"/>
          <w:lang w:eastAsia="hr-HR"/>
        </w:rPr>
        <w:t>(„</w:t>
      </w:r>
      <w:r w:rsidRPr="00FB08BF">
        <w:rPr>
          <w:rFonts w:ascii="Arial" w:eastAsia="Times New Roman" w:hAnsi="Arial" w:cs="Arial"/>
          <w:color w:val="231F20"/>
          <w:lang w:eastAsia="hr-HR"/>
        </w:rPr>
        <w:t>Službeni glasnik Općine Plitvička Jezera</w:t>
      </w:r>
      <w:r>
        <w:rPr>
          <w:rFonts w:ascii="Arial" w:eastAsia="Times New Roman" w:hAnsi="Arial" w:cs="Arial"/>
          <w:color w:val="231F20"/>
          <w:lang w:eastAsia="hr-HR"/>
        </w:rPr>
        <w:t>“</w:t>
      </w:r>
      <w:r w:rsidRPr="00FB08BF">
        <w:rPr>
          <w:rFonts w:ascii="Arial" w:eastAsia="Times New Roman" w:hAnsi="Arial" w:cs="Arial"/>
          <w:color w:val="231F20"/>
          <w:lang w:eastAsia="hr-HR"/>
        </w:rPr>
        <w:t xml:space="preserve"> br. 1/22 i </w:t>
      </w:r>
      <w:r>
        <w:rPr>
          <w:rFonts w:ascii="Arial" w:eastAsia="Times New Roman" w:hAnsi="Arial" w:cs="Arial"/>
          <w:color w:val="231F20"/>
          <w:lang w:eastAsia="hr-HR"/>
        </w:rPr>
        <w:t>„</w:t>
      </w:r>
      <w:r w:rsidRPr="00FB08BF">
        <w:rPr>
          <w:rFonts w:ascii="Arial" w:eastAsia="Times New Roman" w:hAnsi="Arial" w:cs="Arial"/>
          <w:color w:val="231F20"/>
          <w:lang w:eastAsia="hr-HR"/>
        </w:rPr>
        <w:t>Narodne novine</w:t>
      </w:r>
      <w:r>
        <w:rPr>
          <w:rFonts w:ascii="Arial" w:eastAsia="Times New Roman" w:hAnsi="Arial" w:cs="Arial"/>
          <w:color w:val="231F20"/>
          <w:lang w:eastAsia="hr-HR"/>
        </w:rPr>
        <w:t>“</w:t>
      </w:r>
      <w:r w:rsidRPr="00FB08BF">
        <w:rPr>
          <w:rFonts w:ascii="Arial" w:eastAsia="Times New Roman" w:hAnsi="Arial" w:cs="Arial"/>
          <w:color w:val="231F20"/>
          <w:lang w:eastAsia="hr-HR"/>
        </w:rPr>
        <w:t xml:space="preserve"> broj: 20/2022</w:t>
      </w:r>
      <w:bookmarkEnd w:id="2"/>
      <w:r>
        <w:rPr>
          <w:rFonts w:ascii="Arial" w:eastAsia="Times New Roman" w:hAnsi="Arial" w:cs="Arial"/>
          <w:color w:val="231F20"/>
          <w:lang w:eastAsia="hr-HR"/>
        </w:rPr>
        <w:t xml:space="preserve">) koji nisu dovršeni do stupanja na snagu ove Odluke, dovršiti će se prema odredbama Odluke </w:t>
      </w:r>
      <w:r>
        <w:rPr>
          <w:rFonts w:ascii="Arial" w:eastAsia="Times New Roman" w:hAnsi="Arial" w:cs="Arial"/>
          <w:color w:val="231F20"/>
          <w:lang w:eastAsia="hr-HR"/>
        </w:rPr>
        <w:lastRenderedPageBreak/>
        <w:t>o porezima Općine Plitvička Jezera („</w:t>
      </w:r>
      <w:r w:rsidRPr="00FB08BF">
        <w:rPr>
          <w:rFonts w:ascii="Arial" w:eastAsia="Times New Roman" w:hAnsi="Arial" w:cs="Arial"/>
          <w:color w:val="231F20"/>
          <w:lang w:eastAsia="hr-HR"/>
        </w:rPr>
        <w:t>Službeni glasnik Općine Plitvička Jezera</w:t>
      </w:r>
      <w:r>
        <w:rPr>
          <w:rFonts w:ascii="Arial" w:eastAsia="Times New Roman" w:hAnsi="Arial" w:cs="Arial"/>
          <w:color w:val="231F20"/>
          <w:lang w:eastAsia="hr-HR"/>
        </w:rPr>
        <w:t>“</w:t>
      </w:r>
      <w:r w:rsidRPr="00FB08BF">
        <w:rPr>
          <w:rFonts w:ascii="Arial" w:eastAsia="Times New Roman" w:hAnsi="Arial" w:cs="Arial"/>
          <w:color w:val="231F20"/>
          <w:lang w:eastAsia="hr-HR"/>
        </w:rPr>
        <w:t xml:space="preserve"> br. 1/22 i </w:t>
      </w:r>
      <w:r>
        <w:rPr>
          <w:rFonts w:ascii="Arial" w:eastAsia="Times New Roman" w:hAnsi="Arial" w:cs="Arial"/>
          <w:color w:val="231F20"/>
          <w:lang w:eastAsia="hr-HR"/>
        </w:rPr>
        <w:t>„</w:t>
      </w:r>
      <w:r w:rsidRPr="00FB08BF">
        <w:rPr>
          <w:rFonts w:ascii="Arial" w:eastAsia="Times New Roman" w:hAnsi="Arial" w:cs="Arial"/>
          <w:color w:val="231F20"/>
          <w:lang w:eastAsia="hr-HR"/>
        </w:rPr>
        <w:t>Narodne novine</w:t>
      </w:r>
      <w:r>
        <w:rPr>
          <w:rFonts w:ascii="Arial" w:eastAsia="Times New Roman" w:hAnsi="Arial" w:cs="Arial"/>
          <w:color w:val="231F20"/>
          <w:lang w:eastAsia="hr-HR"/>
        </w:rPr>
        <w:t>“</w:t>
      </w:r>
      <w:r w:rsidRPr="00FB08BF">
        <w:rPr>
          <w:rFonts w:ascii="Arial" w:eastAsia="Times New Roman" w:hAnsi="Arial" w:cs="Arial"/>
          <w:color w:val="231F20"/>
          <w:lang w:eastAsia="hr-HR"/>
        </w:rPr>
        <w:t xml:space="preserve"> broj: 20/2022</w:t>
      </w:r>
      <w:r>
        <w:rPr>
          <w:rFonts w:ascii="Arial" w:eastAsia="Times New Roman" w:hAnsi="Arial" w:cs="Arial"/>
          <w:color w:val="231F20"/>
          <w:lang w:eastAsia="hr-HR"/>
        </w:rPr>
        <w:t>).</w:t>
      </w:r>
    </w:p>
    <w:p w14:paraId="7E9E7BF5" w14:textId="77777777" w:rsidR="002F4C3D" w:rsidRPr="00A40A57" w:rsidRDefault="002F4C3D" w:rsidP="002F4C3D">
      <w:pPr>
        <w:jc w:val="center"/>
        <w:textAlignment w:val="baseline"/>
        <w:rPr>
          <w:rFonts w:ascii="Arial" w:eastAsia="Times New Roman" w:hAnsi="Arial" w:cs="Arial"/>
          <w:color w:val="231F20"/>
          <w:lang w:eastAsia="hr-HR"/>
        </w:rPr>
      </w:pPr>
    </w:p>
    <w:p w14:paraId="21065B92" w14:textId="77777777" w:rsidR="002F4C3D" w:rsidRPr="00FB08BF" w:rsidRDefault="002F4C3D" w:rsidP="002F4C3D">
      <w:pPr>
        <w:jc w:val="center"/>
        <w:textAlignment w:val="baseline"/>
        <w:rPr>
          <w:rFonts w:ascii="Arial" w:eastAsia="Times New Roman" w:hAnsi="Arial" w:cs="Arial"/>
          <w:b/>
          <w:bCs/>
          <w:color w:val="231F20"/>
          <w:lang w:eastAsia="hr-HR"/>
        </w:rPr>
      </w:pPr>
      <w:r w:rsidRPr="00FB08BF">
        <w:rPr>
          <w:rFonts w:ascii="Arial" w:eastAsia="Times New Roman" w:hAnsi="Arial" w:cs="Arial"/>
          <w:b/>
          <w:bCs/>
          <w:color w:val="231F20"/>
          <w:lang w:eastAsia="hr-HR"/>
        </w:rPr>
        <w:t>Članak 1</w:t>
      </w:r>
      <w:r>
        <w:rPr>
          <w:rFonts w:ascii="Arial" w:eastAsia="Times New Roman" w:hAnsi="Arial" w:cs="Arial"/>
          <w:b/>
          <w:bCs/>
          <w:color w:val="231F20"/>
          <w:lang w:eastAsia="hr-HR"/>
        </w:rPr>
        <w:t>5</w:t>
      </w:r>
      <w:r w:rsidRPr="00FB08BF">
        <w:rPr>
          <w:rFonts w:ascii="Arial" w:eastAsia="Times New Roman" w:hAnsi="Arial" w:cs="Arial"/>
          <w:b/>
          <w:bCs/>
          <w:color w:val="231F20"/>
          <w:lang w:eastAsia="hr-HR"/>
        </w:rPr>
        <w:t>.</w:t>
      </w:r>
    </w:p>
    <w:p w14:paraId="0BF3A35E" w14:textId="77777777" w:rsidR="002F4C3D" w:rsidRPr="00A40A57" w:rsidRDefault="002F4C3D" w:rsidP="002F4C3D">
      <w:pPr>
        <w:jc w:val="both"/>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t>Stupanjem na snagu ove Odluke prestaje važiti Odluka o porezima Općine Plitvička Jezera (</w:t>
      </w:r>
      <w:r>
        <w:rPr>
          <w:rFonts w:ascii="Arial" w:eastAsia="Times New Roman" w:hAnsi="Arial" w:cs="Arial"/>
          <w:color w:val="231F20"/>
          <w:lang w:eastAsia="hr-HR"/>
        </w:rPr>
        <w:t>„</w:t>
      </w:r>
      <w:r w:rsidRPr="00FB08BF">
        <w:rPr>
          <w:rFonts w:ascii="Arial" w:eastAsia="Times New Roman" w:hAnsi="Arial" w:cs="Arial"/>
          <w:color w:val="231F20"/>
          <w:lang w:eastAsia="hr-HR"/>
        </w:rPr>
        <w:t>Službeni glasnik Općine Plitvička Jezera</w:t>
      </w:r>
      <w:r>
        <w:rPr>
          <w:rFonts w:ascii="Arial" w:eastAsia="Times New Roman" w:hAnsi="Arial" w:cs="Arial"/>
          <w:color w:val="231F20"/>
          <w:lang w:eastAsia="hr-HR"/>
        </w:rPr>
        <w:t>“</w:t>
      </w:r>
      <w:r w:rsidRPr="00FB08BF">
        <w:rPr>
          <w:rFonts w:ascii="Arial" w:eastAsia="Times New Roman" w:hAnsi="Arial" w:cs="Arial"/>
          <w:color w:val="231F20"/>
          <w:lang w:eastAsia="hr-HR"/>
        </w:rPr>
        <w:t xml:space="preserve"> br. 1/22 i </w:t>
      </w:r>
      <w:r>
        <w:rPr>
          <w:rFonts w:ascii="Arial" w:eastAsia="Times New Roman" w:hAnsi="Arial" w:cs="Arial"/>
          <w:color w:val="231F20"/>
          <w:lang w:eastAsia="hr-HR"/>
        </w:rPr>
        <w:t>„</w:t>
      </w:r>
      <w:r w:rsidRPr="00FB08BF">
        <w:rPr>
          <w:rFonts w:ascii="Arial" w:eastAsia="Times New Roman" w:hAnsi="Arial" w:cs="Arial"/>
          <w:color w:val="231F20"/>
          <w:lang w:eastAsia="hr-HR"/>
        </w:rPr>
        <w:t>Narodne novine</w:t>
      </w:r>
      <w:r>
        <w:rPr>
          <w:rFonts w:ascii="Arial" w:eastAsia="Times New Roman" w:hAnsi="Arial" w:cs="Arial"/>
          <w:color w:val="231F20"/>
          <w:lang w:eastAsia="hr-HR"/>
        </w:rPr>
        <w:t>“</w:t>
      </w:r>
      <w:r w:rsidRPr="00FB08BF">
        <w:rPr>
          <w:rFonts w:ascii="Arial" w:eastAsia="Times New Roman" w:hAnsi="Arial" w:cs="Arial"/>
          <w:color w:val="231F20"/>
          <w:lang w:eastAsia="hr-HR"/>
        </w:rPr>
        <w:t xml:space="preserve"> broj: 20/2022</w:t>
      </w:r>
      <w:r w:rsidRPr="00A40A57">
        <w:rPr>
          <w:rFonts w:ascii="Arial" w:eastAsia="Times New Roman" w:hAnsi="Arial" w:cs="Arial"/>
          <w:color w:val="231F20"/>
          <w:lang w:eastAsia="hr-HR"/>
        </w:rPr>
        <w:t>).</w:t>
      </w:r>
    </w:p>
    <w:p w14:paraId="1CCF10E3" w14:textId="77777777" w:rsidR="002F4C3D" w:rsidRPr="00A40A57" w:rsidRDefault="002F4C3D" w:rsidP="002F4C3D">
      <w:pPr>
        <w:jc w:val="both"/>
        <w:textAlignment w:val="baseline"/>
        <w:rPr>
          <w:rFonts w:ascii="Arial" w:eastAsia="Times New Roman" w:hAnsi="Arial" w:cs="Arial"/>
          <w:color w:val="231F20"/>
          <w:lang w:eastAsia="hr-HR"/>
        </w:rPr>
      </w:pPr>
    </w:p>
    <w:p w14:paraId="4EC78FBC" w14:textId="77777777" w:rsidR="002F4C3D" w:rsidRPr="00FB08BF" w:rsidRDefault="002F4C3D" w:rsidP="002F4C3D">
      <w:pPr>
        <w:jc w:val="center"/>
        <w:textAlignment w:val="baseline"/>
        <w:rPr>
          <w:rFonts w:ascii="Arial" w:eastAsia="Times New Roman" w:hAnsi="Arial" w:cs="Arial"/>
          <w:b/>
          <w:bCs/>
          <w:color w:val="231F20"/>
          <w:lang w:eastAsia="hr-HR"/>
        </w:rPr>
      </w:pPr>
      <w:r w:rsidRPr="00FB08BF">
        <w:rPr>
          <w:rFonts w:ascii="Arial" w:eastAsia="Times New Roman" w:hAnsi="Arial" w:cs="Arial"/>
          <w:b/>
          <w:bCs/>
          <w:color w:val="231F20"/>
          <w:lang w:eastAsia="hr-HR"/>
        </w:rPr>
        <w:t>Članak 1</w:t>
      </w:r>
      <w:r>
        <w:rPr>
          <w:rFonts w:ascii="Arial" w:eastAsia="Times New Roman" w:hAnsi="Arial" w:cs="Arial"/>
          <w:b/>
          <w:bCs/>
          <w:color w:val="231F20"/>
          <w:lang w:eastAsia="hr-HR"/>
        </w:rPr>
        <w:t>6</w:t>
      </w:r>
      <w:r w:rsidRPr="00FB08BF">
        <w:rPr>
          <w:rFonts w:ascii="Arial" w:eastAsia="Times New Roman" w:hAnsi="Arial" w:cs="Arial"/>
          <w:b/>
          <w:bCs/>
          <w:color w:val="231F20"/>
          <w:lang w:eastAsia="hr-HR"/>
        </w:rPr>
        <w:t>.</w:t>
      </w:r>
    </w:p>
    <w:p w14:paraId="58E1ECC6" w14:textId="77777777" w:rsidR="002F4C3D" w:rsidRDefault="002F4C3D" w:rsidP="002F4C3D">
      <w:pPr>
        <w:jc w:val="both"/>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t xml:space="preserve">Ova Odluka </w:t>
      </w:r>
      <w:r>
        <w:rPr>
          <w:rFonts w:ascii="Arial" w:eastAsia="Times New Roman" w:hAnsi="Arial" w:cs="Arial"/>
          <w:color w:val="231F20"/>
          <w:lang w:eastAsia="hr-HR"/>
        </w:rPr>
        <w:t xml:space="preserve">o porezima Općine Plitvička Jezera objavit će se u „Službenom glasniku Općine Plitvička Jezera“, a stupa na snagu 01. siječnja 2024. godine. </w:t>
      </w:r>
    </w:p>
    <w:p w14:paraId="6E453AB9" w14:textId="77777777" w:rsidR="002F4C3D" w:rsidRPr="00A40A57" w:rsidRDefault="002F4C3D" w:rsidP="002F4C3D">
      <w:pPr>
        <w:jc w:val="both"/>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t xml:space="preserve"> </w:t>
      </w:r>
    </w:p>
    <w:p w14:paraId="70EAC064" w14:textId="77777777" w:rsidR="002F4C3D" w:rsidRPr="00A40A57" w:rsidRDefault="002F4C3D" w:rsidP="002F4C3D">
      <w:pPr>
        <w:jc w:val="both"/>
        <w:textAlignment w:val="baseline"/>
        <w:rPr>
          <w:rFonts w:ascii="Arial" w:eastAsia="Times New Roman" w:hAnsi="Arial" w:cs="Arial"/>
          <w:color w:val="231F20"/>
          <w:lang w:eastAsia="hr-HR"/>
        </w:rPr>
      </w:pPr>
    </w:p>
    <w:p w14:paraId="78E3BFD3" w14:textId="77777777" w:rsidR="002F4C3D" w:rsidRPr="00A40A57" w:rsidRDefault="002F4C3D" w:rsidP="002F4C3D">
      <w:pPr>
        <w:jc w:val="both"/>
        <w:textAlignment w:val="baseline"/>
        <w:rPr>
          <w:rFonts w:ascii="Arial" w:eastAsia="Times New Roman" w:hAnsi="Arial" w:cs="Arial"/>
          <w:color w:val="231F20"/>
          <w:lang w:eastAsia="hr-HR"/>
        </w:rPr>
      </w:pPr>
    </w:p>
    <w:p w14:paraId="5442F976" w14:textId="4C8B3390" w:rsidR="002F4C3D" w:rsidRPr="00A40A57" w:rsidRDefault="002F4C3D" w:rsidP="002F4C3D">
      <w:pPr>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t xml:space="preserve">KLASA: </w:t>
      </w:r>
      <w:r>
        <w:rPr>
          <w:rFonts w:ascii="Arial" w:eastAsia="Times New Roman" w:hAnsi="Arial" w:cs="Arial"/>
          <w:color w:val="231F20"/>
          <w:lang w:eastAsia="hr-HR"/>
        </w:rPr>
        <w:t>410-01/23-01/03</w:t>
      </w:r>
    </w:p>
    <w:p w14:paraId="28690ECB" w14:textId="34585321" w:rsidR="002F4C3D" w:rsidRPr="00A40A57" w:rsidRDefault="002F4C3D" w:rsidP="002F4C3D">
      <w:pPr>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t xml:space="preserve">URBROJ: </w:t>
      </w:r>
      <w:r>
        <w:rPr>
          <w:rFonts w:ascii="Arial" w:eastAsia="Times New Roman" w:hAnsi="Arial" w:cs="Arial"/>
          <w:color w:val="231F20"/>
          <w:lang w:eastAsia="hr-HR"/>
        </w:rPr>
        <w:t>2125-11-03-23-02</w:t>
      </w:r>
    </w:p>
    <w:p w14:paraId="61693CF0" w14:textId="2A62E2C0" w:rsidR="002F4C3D" w:rsidRPr="00A40A57" w:rsidRDefault="002F4C3D" w:rsidP="002F4C3D">
      <w:pPr>
        <w:textAlignment w:val="baseline"/>
        <w:rPr>
          <w:rFonts w:ascii="Arial" w:eastAsia="Times New Roman" w:hAnsi="Arial" w:cs="Arial"/>
          <w:color w:val="231F20"/>
          <w:lang w:eastAsia="hr-HR"/>
        </w:rPr>
      </w:pPr>
      <w:r w:rsidRPr="00A40A57">
        <w:rPr>
          <w:rFonts w:ascii="Arial" w:eastAsia="Times New Roman" w:hAnsi="Arial" w:cs="Arial"/>
          <w:color w:val="231F20"/>
          <w:lang w:eastAsia="hr-HR"/>
        </w:rPr>
        <w:t>Korenica,</w:t>
      </w:r>
      <w:r>
        <w:rPr>
          <w:rFonts w:ascii="Arial" w:eastAsia="Times New Roman" w:hAnsi="Arial" w:cs="Arial"/>
          <w:color w:val="231F20"/>
          <w:lang w:eastAsia="hr-HR"/>
        </w:rPr>
        <w:t>13.12.2023</w:t>
      </w:r>
      <w:r w:rsidRPr="00A40A57">
        <w:rPr>
          <w:rFonts w:ascii="Arial" w:eastAsia="Times New Roman" w:hAnsi="Arial" w:cs="Arial"/>
          <w:color w:val="231F20"/>
          <w:lang w:eastAsia="hr-HR"/>
        </w:rPr>
        <w:t>.</w:t>
      </w:r>
      <w:r>
        <w:rPr>
          <w:rFonts w:ascii="Arial" w:eastAsia="Times New Roman" w:hAnsi="Arial" w:cs="Arial"/>
          <w:color w:val="231F20"/>
          <w:lang w:eastAsia="hr-HR"/>
        </w:rPr>
        <w:t xml:space="preserve"> godine</w:t>
      </w:r>
    </w:p>
    <w:p w14:paraId="1D53B010" w14:textId="77777777" w:rsidR="002F4C3D" w:rsidRPr="00A40A57" w:rsidRDefault="002F4C3D" w:rsidP="002F4C3D">
      <w:pPr>
        <w:textAlignment w:val="baseline"/>
        <w:rPr>
          <w:rFonts w:ascii="Arial" w:eastAsia="Times New Roman" w:hAnsi="Arial" w:cs="Arial"/>
          <w:color w:val="231F20"/>
          <w:lang w:eastAsia="hr-HR"/>
        </w:rPr>
      </w:pPr>
    </w:p>
    <w:p w14:paraId="2E96065E" w14:textId="77777777" w:rsidR="002F4C3D" w:rsidRPr="00A40A57" w:rsidRDefault="002F4C3D" w:rsidP="002F4C3D">
      <w:pPr>
        <w:textAlignment w:val="baseline"/>
        <w:rPr>
          <w:rFonts w:ascii="Arial" w:eastAsia="Times New Roman" w:hAnsi="Arial" w:cs="Arial"/>
          <w:color w:val="231F20"/>
          <w:lang w:eastAsia="hr-HR"/>
        </w:rPr>
      </w:pPr>
    </w:p>
    <w:p w14:paraId="4C7F1299" w14:textId="77777777" w:rsidR="002F4C3D" w:rsidRPr="00A40A57" w:rsidRDefault="002F4C3D" w:rsidP="002F4C3D">
      <w:pPr>
        <w:jc w:val="center"/>
        <w:textAlignment w:val="baseline"/>
        <w:rPr>
          <w:rFonts w:ascii="Arial" w:eastAsia="Times New Roman" w:hAnsi="Arial" w:cs="Arial"/>
          <w:b/>
          <w:bCs/>
          <w:color w:val="231F20"/>
          <w:lang w:eastAsia="hr-HR"/>
        </w:rPr>
      </w:pPr>
      <w:r w:rsidRPr="00A40A57">
        <w:rPr>
          <w:rFonts w:ascii="Arial" w:eastAsia="Times New Roman" w:hAnsi="Arial" w:cs="Arial"/>
          <w:b/>
          <w:bCs/>
          <w:color w:val="231F20"/>
          <w:lang w:eastAsia="hr-HR"/>
        </w:rPr>
        <w:t>OPĆINSKO VIJEĆE OPĆINE PLITVIČKA JEZERA</w:t>
      </w:r>
    </w:p>
    <w:p w14:paraId="41F9583D" w14:textId="77777777" w:rsidR="002F4C3D" w:rsidRPr="00A40A57" w:rsidRDefault="002F4C3D" w:rsidP="002F4C3D">
      <w:pPr>
        <w:ind w:left="2712"/>
        <w:jc w:val="center"/>
        <w:textAlignment w:val="baseline"/>
        <w:rPr>
          <w:rFonts w:ascii="Arial" w:eastAsia="Times New Roman" w:hAnsi="Arial" w:cs="Arial"/>
          <w:color w:val="231F20"/>
          <w:lang w:eastAsia="hr-HR"/>
        </w:rPr>
      </w:pPr>
    </w:p>
    <w:p w14:paraId="15BB0224" w14:textId="77777777" w:rsidR="002F4C3D" w:rsidRPr="00A40A57" w:rsidRDefault="002F4C3D" w:rsidP="002F4C3D">
      <w:pPr>
        <w:ind w:left="2712"/>
        <w:jc w:val="center"/>
        <w:textAlignment w:val="baseline"/>
        <w:rPr>
          <w:rFonts w:ascii="Arial" w:eastAsia="Times New Roman" w:hAnsi="Arial" w:cs="Arial"/>
          <w:color w:val="231F20"/>
          <w:lang w:eastAsia="hr-HR"/>
        </w:rPr>
      </w:pPr>
    </w:p>
    <w:p w14:paraId="424DDAB9" w14:textId="77777777" w:rsidR="002F4C3D" w:rsidRDefault="002F4C3D" w:rsidP="002F4C3D">
      <w:pPr>
        <w:ind w:left="2712"/>
        <w:jc w:val="right"/>
        <w:textAlignment w:val="baseline"/>
        <w:rPr>
          <w:rFonts w:ascii="Arial" w:eastAsia="Times New Roman" w:hAnsi="Arial" w:cs="Arial"/>
          <w:b/>
          <w:bCs/>
          <w:color w:val="231F20"/>
          <w:lang w:eastAsia="hr-HR"/>
        </w:rPr>
      </w:pPr>
      <w:r w:rsidRPr="00A40A57">
        <w:rPr>
          <w:rFonts w:ascii="Arial" w:eastAsia="Times New Roman" w:hAnsi="Arial" w:cs="Arial"/>
          <w:color w:val="231F20"/>
          <w:lang w:eastAsia="hr-HR"/>
        </w:rPr>
        <w:t>Predsjednik Općinskog vijeća</w:t>
      </w:r>
      <w:r w:rsidRPr="00A40A57">
        <w:rPr>
          <w:rFonts w:ascii="Arial" w:eastAsia="Times New Roman" w:hAnsi="Arial" w:cs="Arial"/>
          <w:color w:val="231F20"/>
          <w:lang w:eastAsia="hr-HR"/>
        </w:rPr>
        <w:br/>
      </w:r>
      <w:r w:rsidRPr="00A40A57">
        <w:rPr>
          <w:rFonts w:ascii="Arial" w:eastAsia="Times New Roman" w:hAnsi="Arial" w:cs="Arial"/>
          <w:b/>
          <w:bCs/>
          <w:color w:val="231F20"/>
          <w:lang w:eastAsia="hr-HR"/>
        </w:rPr>
        <w:t>Ante Bionda</w:t>
      </w:r>
    </w:p>
    <w:p w14:paraId="3FCCB529" w14:textId="77777777" w:rsidR="002F4C3D" w:rsidRDefault="002F4C3D" w:rsidP="002F4C3D">
      <w:pPr>
        <w:ind w:left="2712"/>
        <w:jc w:val="right"/>
        <w:textAlignment w:val="baseline"/>
        <w:rPr>
          <w:rFonts w:ascii="Arial" w:eastAsia="Times New Roman" w:hAnsi="Arial" w:cs="Arial"/>
          <w:b/>
          <w:bCs/>
          <w:color w:val="231F20"/>
          <w:lang w:eastAsia="hr-HR"/>
        </w:rPr>
      </w:pPr>
    </w:p>
    <w:p w14:paraId="2B4ECA73" w14:textId="77777777" w:rsidR="002F4C3D" w:rsidRDefault="002F4C3D" w:rsidP="002F4C3D">
      <w:pPr>
        <w:ind w:left="2712"/>
        <w:jc w:val="right"/>
        <w:textAlignment w:val="baseline"/>
        <w:rPr>
          <w:rFonts w:ascii="Arial" w:eastAsia="Times New Roman" w:hAnsi="Arial" w:cs="Arial"/>
          <w:b/>
          <w:bCs/>
          <w:color w:val="231F20"/>
          <w:lang w:eastAsia="hr-HR"/>
        </w:rPr>
      </w:pPr>
    </w:p>
    <w:p w14:paraId="08B96E7B" w14:textId="77777777" w:rsidR="002F4C3D" w:rsidRDefault="002F4C3D" w:rsidP="002F4C3D">
      <w:pPr>
        <w:ind w:left="2712"/>
        <w:jc w:val="right"/>
        <w:textAlignment w:val="baseline"/>
        <w:rPr>
          <w:rFonts w:ascii="Arial" w:eastAsia="Times New Roman" w:hAnsi="Arial" w:cs="Arial"/>
          <w:b/>
          <w:bCs/>
          <w:color w:val="231F20"/>
          <w:lang w:eastAsia="hr-HR"/>
        </w:rPr>
      </w:pPr>
    </w:p>
    <w:p w14:paraId="4CD009D9" w14:textId="77777777" w:rsidR="002F4C3D" w:rsidRDefault="002F4C3D" w:rsidP="002F4C3D">
      <w:pPr>
        <w:ind w:left="2712"/>
        <w:jc w:val="right"/>
        <w:textAlignment w:val="baseline"/>
        <w:rPr>
          <w:rFonts w:ascii="Arial" w:eastAsia="Times New Roman" w:hAnsi="Arial" w:cs="Arial"/>
          <w:b/>
          <w:bCs/>
          <w:color w:val="231F20"/>
          <w:lang w:eastAsia="hr-HR"/>
        </w:rPr>
      </w:pPr>
    </w:p>
    <w:p w14:paraId="53F42C5F" w14:textId="6416A744" w:rsidR="008A562A" w:rsidRDefault="008A562A" w:rsidP="002F4C3D">
      <w:pPr>
        <w:pStyle w:val="NoSpacing"/>
        <w:rPr>
          <w:b/>
        </w:rPr>
      </w:pPr>
    </w:p>
    <w:sectPr w:rsidR="008A562A" w:rsidSect="002F4C3D">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02A5"/>
    <w:multiLevelType w:val="hybridMultilevel"/>
    <w:tmpl w:val="B07AE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4FE58F9"/>
    <w:multiLevelType w:val="hybridMultilevel"/>
    <w:tmpl w:val="8522F988"/>
    <w:lvl w:ilvl="0" w:tplc="041A000F">
      <w:start w:val="1"/>
      <w:numFmt w:val="decimal"/>
      <w:lvlText w:val="%1."/>
      <w:lvlJc w:val="left"/>
      <w:pPr>
        <w:ind w:left="720" w:hanging="360"/>
      </w:pPr>
      <w:rPr>
        <w:rFonts w:hint="default"/>
      </w:rPr>
    </w:lvl>
    <w:lvl w:ilvl="1" w:tplc="7BB8E232">
      <w:start w:val="3"/>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14307413">
    <w:abstractNumId w:val="0"/>
  </w:num>
  <w:num w:numId="2" w16cid:durableId="1073629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F4C3D"/>
    <w:rsid w:val="0038778A"/>
    <w:rsid w:val="004D3147"/>
    <w:rsid w:val="007662C8"/>
    <w:rsid w:val="00784FE7"/>
    <w:rsid w:val="008A562A"/>
    <w:rsid w:val="008F4DB6"/>
    <w:rsid w:val="00A836D0"/>
    <w:rsid w:val="00AC35DA"/>
    <w:rsid w:val="00B92D0F"/>
    <w:rsid w:val="00D707B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F27B"/>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D3147"/>
    <w:rPr>
      <w:rFonts w:ascii="Calibri" w:eastAsia="Calibri" w:hAnsi="Calibri" w:cs="Times New Roman"/>
    </w:rPr>
  </w:style>
  <w:style w:type="character" w:customStyle="1" w:styleId="NoSpacingChar">
    <w:name w:val="No Spacing Char"/>
    <w:link w:val="NoSpacing"/>
    <w:uiPriority w:val="1"/>
    <w:locked/>
    <w:rsid w:val="004D3147"/>
    <w:rPr>
      <w:rFonts w:ascii="Calibri" w:eastAsia="Calibri" w:hAnsi="Calibri" w:cs="Times New Roman"/>
    </w:rPr>
  </w:style>
  <w:style w:type="paragraph" w:styleId="ListParagraph">
    <w:name w:val="List Paragraph"/>
    <w:basedOn w:val="Normal"/>
    <w:uiPriority w:val="34"/>
    <w:qFormat/>
    <w:rsid w:val="00784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E193A2A3-C5F4-4445-A118-B447EFAF16E5}">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Klara Orlić</cp:lastModifiedBy>
  <cp:revision>2</cp:revision>
  <cp:lastPrinted>2014-11-26T14:09:00Z</cp:lastPrinted>
  <dcterms:created xsi:type="dcterms:W3CDTF">2023-12-18T08:48:00Z</dcterms:created>
  <dcterms:modified xsi:type="dcterms:W3CDTF">2023-12-18T08:48:00Z</dcterms:modified>
</cp:coreProperties>
</file>